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872" w:rsidRPr="00F8437A" w:rsidRDefault="00E92C5D" w:rsidP="00F8437A">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4"/>
          <w:szCs w:val="24"/>
          <w:lang w:eastAsia="en-GB"/>
        </w:rPr>
        <w:drawing>
          <wp:anchor distT="0" distB="0" distL="114300" distR="114300" simplePos="0" relativeHeight="251666432" behindDoc="0" locked="0" layoutInCell="1" allowOverlap="1" wp14:anchorId="2EED78D3" wp14:editId="674107DF">
            <wp:simplePos x="0" y="0"/>
            <wp:positionH relativeFrom="column">
              <wp:posOffset>5261610</wp:posOffset>
            </wp:positionH>
            <wp:positionV relativeFrom="paragraph">
              <wp:posOffset>-472439</wp:posOffset>
            </wp:positionV>
            <wp:extent cx="1251268" cy="68696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462" cy="696951"/>
                    </a:xfrm>
                    <a:prstGeom prst="rect">
                      <a:avLst/>
                    </a:prstGeom>
                    <a:noFill/>
                  </pic:spPr>
                </pic:pic>
              </a:graphicData>
            </a:graphic>
            <wp14:sizeRelH relativeFrom="margin">
              <wp14:pctWidth>0</wp14:pctWidth>
            </wp14:sizeRelH>
            <wp14:sizeRelV relativeFrom="margin">
              <wp14:pctHeight>0</wp14:pctHeight>
            </wp14:sizeRelV>
          </wp:anchor>
        </w:drawing>
      </w:r>
      <w:r w:rsidR="00175E7E" w:rsidRPr="00F8437A">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2E5F5AA5" wp14:editId="1B25499B">
            <wp:simplePos x="0" y="0"/>
            <wp:positionH relativeFrom="margin">
              <wp:align>left</wp:align>
            </wp:positionH>
            <wp:positionV relativeFrom="paragraph">
              <wp:posOffset>-419100</wp:posOffset>
            </wp:positionV>
            <wp:extent cx="603250" cy="781050"/>
            <wp:effectExtent l="0" t="0" r="6350" b="0"/>
            <wp:wrapNone/>
            <wp:docPr id="3" name="Picture 3" descr="\\drift-srv1\officehome\DAnderson\Back up - HT USB\Back up 15.09.2015\Head\HT\Lyndhurst\KG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t-srv1\officehome\DAnderson\Back up - HT USB\Back up 15.09.2015\Head\HT\Lyndhurst\KG 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B6A">
        <w:rPr>
          <w:rFonts w:ascii="Times New Roman" w:hAnsi="Times New Roman" w:cs="Times New Roman"/>
          <w:b/>
          <w:sz w:val="28"/>
          <w:szCs w:val="28"/>
        </w:rPr>
        <w:t>Spanish</w:t>
      </w:r>
      <w:r w:rsidR="004D585F">
        <w:rPr>
          <w:rFonts w:ascii="Times New Roman" w:hAnsi="Times New Roman" w:cs="Times New Roman"/>
          <w:b/>
          <w:sz w:val="28"/>
          <w:szCs w:val="28"/>
        </w:rPr>
        <w:t xml:space="preserve"> Curriculum Statement</w:t>
      </w:r>
    </w:p>
    <w:p w:rsidR="00175E7E" w:rsidRDefault="00175E7E" w:rsidP="00175E7E">
      <w:pPr>
        <w:pStyle w:val="NoSpacing"/>
        <w:rPr>
          <w:rFonts w:ascii="Times New Roman" w:hAnsi="Times New Roman" w:cs="Times New Roman"/>
          <w:sz w:val="24"/>
          <w:szCs w:val="24"/>
        </w:rPr>
      </w:pPr>
    </w:p>
    <w:p w:rsidR="004D585F" w:rsidRPr="004D585F" w:rsidRDefault="004D585F" w:rsidP="004D585F">
      <w:pPr>
        <w:rPr>
          <w:b/>
          <w:sz w:val="24"/>
          <w:szCs w:val="24"/>
        </w:rPr>
      </w:pPr>
      <w:r w:rsidRPr="004D585F">
        <w:rPr>
          <w:b/>
          <w:sz w:val="24"/>
          <w:szCs w:val="24"/>
        </w:rPr>
        <w:t>Intent</w:t>
      </w:r>
    </w:p>
    <w:p w:rsidR="00C54DCB" w:rsidRDefault="00C54DCB" w:rsidP="004D585F">
      <w:pPr>
        <w:rPr>
          <w:sz w:val="24"/>
          <w:szCs w:val="24"/>
        </w:rPr>
      </w:pPr>
    </w:p>
    <w:p w:rsidR="00C54DCB" w:rsidRDefault="00CB0830" w:rsidP="004D585F">
      <w:pPr>
        <w:rPr>
          <w:sz w:val="24"/>
          <w:szCs w:val="24"/>
        </w:rPr>
      </w:pPr>
      <w:r>
        <w:rPr>
          <w:sz w:val="24"/>
          <w:szCs w:val="24"/>
        </w:rPr>
        <w:t>In line with the 2014 Nation</w:t>
      </w:r>
      <w:r w:rsidR="005841EB">
        <w:rPr>
          <w:sz w:val="24"/>
          <w:szCs w:val="24"/>
        </w:rPr>
        <w:t>al Curriculum for Languages</w:t>
      </w:r>
      <w:r>
        <w:rPr>
          <w:sz w:val="24"/>
          <w:szCs w:val="24"/>
        </w:rPr>
        <w:t xml:space="preserve">, our aim is to provide a high quality curriculum for the learning of Spanish which links to </w:t>
      </w:r>
      <w:r w:rsidR="00E84FB3">
        <w:rPr>
          <w:sz w:val="24"/>
          <w:szCs w:val="24"/>
        </w:rPr>
        <w:t xml:space="preserve">and </w:t>
      </w:r>
      <w:r w:rsidR="005841EB">
        <w:rPr>
          <w:sz w:val="24"/>
          <w:szCs w:val="24"/>
        </w:rPr>
        <w:t>enhances</w:t>
      </w:r>
      <w:r w:rsidR="00E84FB3">
        <w:rPr>
          <w:sz w:val="24"/>
          <w:szCs w:val="24"/>
        </w:rPr>
        <w:t xml:space="preserve"> </w:t>
      </w:r>
      <w:r w:rsidR="00CE3E2F">
        <w:rPr>
          <w:sz w:val="24"/>
          <w:szCs w:val="24"/>
        </w:rPr>
        <w:t>the wider</w:t>
      </w:r>
      <w:r w:rsidR="005841EB">
        <w:rPr>
          <w:sz w:val="24"/>
          <w:szCs w:val="24"/>
        </w:rPr>
        <w:t xml:space="preserve"> curriculum and enables all pupils to make substantial progress</w:t>
      </w:r>
      <w:r w:rsidR="001A6B65">
        <w:rPr>
          <w:sz w:val="24"/>
          <w:szCs w:val="24"/>
        </w:rPr>
        <w:t xml:space="preserve"> in the</w:t>
      </w:r>
      <w:r w:rsidR="005841EB">
        <w:rPr>
          <w:sz w:val="24"/>
          <w:szCs w:val="24"/>
        </w:rPr>
        <w:t xml:space="preserve"> language</w:t>
      </w:r>
      <w:r w:rsidR="00CE3E2F">
        <w:rPr>
          <w:sz w:val="24"/>
          <w:szCs w:val="24"/>
        </w:rPr>
        <w:t>,</w:t>
      </w:r>
      <w:r w:rsidR="005841EB">
        <w:rPr>
          <w:sz w:val="24"/>
          <w:szCs w:val="24"/>
        </w:rPr>
        <w:t xml:space="preserve"> for practical communication</w:t>
      </w:r>
      <w:r w:rsidR="00CE3E2F">
        <w:rPr>
          <w:sz w:val="24"/>
          <w:szCs w:val="24"/>
        </w:rPr>
        <w:t xml:space="preserve"> and as a solid groundin</w:t>
      </w:r>
      <w:r w:rsidR="00FE7C00">
        <w:rPr>
          <w:sz w:val="24"/>
          <w:szCs w:val="24"/>
        </w:rPr>
        <w:t>g for future learning of Spanish and other languages</w:t>
      </w:r>
      <w:r w:rsidR="005841EB">
        <w:rPr>
          <w:sz w:val="24"/>
          <w:szCs w:val="24"/>
        </w:rPr>
        <w:t>.</w:t>
      </w:r>
    </w:p>
    <w:p w:rsidR="005841EB" w:rsidRDefault="005841EB" w:rsidP="004D585F">
      <w:pPr>
        <w:rPr>
          <w:sz w:val="24"/>
          <w:szCs w:val="24"/>
        </w:rPr>
      </w:pPr>
    </w:p>
    <w:p w:rsidR="005841EB" w:rsidRDefault="005841EB" w:rsidP="004D585F">
      <w:pPr>
        <w:rPr>
          <w:sz w:val="24"/>
          <w:szCs w:val="24"/>
        </w:rPr>
      </w:pPr>
      <w:r>
        <w:rPr>
          <w:sz w:val="24"/>
          <w:szCs w:val="24"/>
        </w:rPr>
        <w:t>Children will:</w:t>
      </w:r>
    </w:p>
    <w:p w:rsidR="005841EB" w:rsidRPr="005D181F" w:rsidRDefault="005841EB" w:rsidP="005D181F">
      <w:pPr>
        <w:pStyle w:val="ListParagraph"/>
        <w:numPr>
          <w:ilvl w:val="0"/>
          <w:numId w:val="40"/>
        </w:numPr>
        <w:rPr>
          <w:sz w:val="24"/>
          <w:szCs w:val="24"/>
        </w:rPr>
      </w:pPr>
      <w:r w:rsidRPr="005D181F">
        <w:rPr>
          <w:sz w:val="24"/>
          <w:szCs w:val="24"/>
        </w:rPr>
        <w:t>Develop resilience in language learning as well as enjoyment of it through a challenging scheme of work</w:t>
      </w:r>
      <w:r w:rsidR="00CE3E2F" w:rsidRPr="005D181F">
        <w:rPr>
          <w:sz w:val="24"/>
          <w:szCs w:val="24"/>
        </w:rPr>
        <w:t>.</w:t>
      </w:r>
    </w:p>
    <w:p w:rsidR="001A6B65" w:rsidRPr="005D181F" w:rsidRDefault="001A6B65" w:rsidP="005D181F">
      <w:pPr>
        <w:pStyle w:val="ListParagraph"/>
        <w:numPr>
          <w:ilvl w:val="0"/>
          <w:numId w:val="40"/>
        </w:numPr>
        <w:rPr>
          <w:sz w:val="24"/>
          <w:szCs w:val="24"/>
        </w:rPr>
      </w:pPr>
      <w:r w:rsidRPr="005D181F">
        <w:rPr>
          <w:sz w:val="24"/>
          <w:szCs w:val="24"/>
        </w:rPr>
        <w:t>Acquire language learning strategies for memorisation and retrieval as well as for listening, reading and understanding</w:t>
      </w:r>
      <w:r w:rsidR="00067323">
        <w:rPr>
          <w:sz w:val="24"/>
          <w:szCs w:val="24"/>
        </w:rPr>
        <w:t>.</w:t>
      </w:r>
    </w:p>
    <w:p w:rsidR="001A6B65" w:rsidRPr="005D181F" w:rsidRDefault="001A6B65" w:rsidP="005D181F">
      <w:pPr>
        <w:pStyle w:val="ListParagraph"/>
        <w:numPr>
          <w:ilvl w:val="0"/>
          <w:numId w:val="40"/>
        </w:numPr>
        <w:rPr>
          <w:sz w:val="24"/>
          <w:szCs w:val="24"/>
        </w:rPr>
      </w:pPr>
      <w:r w:rsidRPr="005D181F">
        <w:rPr>
          <w:sz w:val="24"/>
          <w:szCs w:val="24"/>
        </w:rPr>
        <w:t>Develop the skill of how to use</w:t>
      </w:r>
      <w:r w:rsidR="00FE7C00" w:rsidRPr="005D181F">
        <w:rPr>
          <w:sz w:val="24"/>
          <w:szCs w:val="24"/>
        </w:rPr>
        <w:t xml:space="preserve"> a bi</w:t>
      </w:r>
      <w:r w:rsidRPr="005D181F">
        <w:rPr>
          <w:sz w:val="24"/>
          <w:szCs w:val="24"/>
        </w:rPr>
        <w:t>lingual dictionary to decode unfamiliar language</w:t>
      </w:r>
      <w:r w:rsidR="00CF6B6A" w:rsidRPr="005D181F">
        <w:rPr>
          <w:sz w:val="24"/>
          <w:szCs w:val="24"/>
        </w:rPr>
        <w:t xml:space="preserve"> and extend their vocabulary</w:t>
      </w:r>
      <w:r w:rsidR="00FE7C00" w:rsidRPr="005D181F">
        <w:rPr>
          <w:sz w:val="24"/>
          <w:szCs w:val="24"/>
        </w:rPr>
        <w:t>.</w:t>
      </w:r>
    </w:p>
    <w:p w:rsidR="001A6B65" w:rsidRPr="005D181F" w:rsidRDefault="001A6B65" w:rsidP="005D181F">
      <w:pPr>
        <w:pStyle w:val="ListParagraph"/>
        <w:numPr>
          <w:ilvl w:val="0"/>
          <w:numId w:val="40"/>
        </w:numPr>
        <w:rPr>
          <w:sz w:val="24"/>
          <w:szCs w:val="24"/>
        </w:rPr>
      </w:pPr>
      <w:r w:rsidRPr="005D181F">
        <w:rPr>
          <w:sz w:val="24"/>
          <w:szCs w:val="24"/>
        </w:rPr>
        <w:t>Be able to manipulate language to speak or write sentences creatively using prior knowledge of grammar and key features; with and without a dictionary</w:t>
      </w:r>
      <w:r w:rsidR="00067323">
        <w:rPr>
          <w:sz w:val="24"/>
          <w:szCs w:val="24"/>
        </w:rPr>
        <w:t>.</w:t>
      </w:r>
    </w:p>
    <w:p w:rsidR="001A6B65" w:rsidRPr="005D181F" w:rsidRDefault="001A6B65" w:rsidP="005D181F">
      <w:pPr>
        <w:pStyle w:val="ListParagraph"/>
        <w:numPr>
          <w:ilvl w:val="0"/>
          <w:numId w:val="40"/>
        </w:numPr>
        <w:rPr>
          <w:sz w:val="24"/>
          <w:szCs w:val="24"/>
        </w:rPr>
      </w:pPr>
      <w:r w:rsidRPr="005D181F">
        <w:rPr>
          <w:sz w:val="24"/>
          <w:szCs w:val="24"/>
        </w:rPr>
        <w:t>Have a solid grasp of the key sounds of the Spanish language and their corresponding graphemes and be able to apply this knowledge when speaking, listening and reading aloud</w:t>
      </w:r>
    </w:p>
    <w:p w:rsidR="001A6B65" w:rsidRPr="005D181F" w:rsidRDefault="001A6B65" w:rsidP="005D181F">
      <w:pPr>
        <w:pStyle w:val="ListParagraph"/>
        <w:numPr>
          <w:ilvl w:val="0"/>
          <w:numId w:val="40"/>
        </w:numPr>
        <w:rPr>
          <w:sz w:val="24"/>
          <w:szCs w:val="24"/>
        </w:rPr>
      </w:pPr>
      <w:r w:rsidRPr="005D181F">
        <w:rPr>
          <w:sz w:val="24"/>
          <w:szCs w:val="24"/>
        </w:rPr>
        <w:t>Recognise some of the language patterns of the Spanish language and how these differ or are similar to English</w:t>
      </w:r>
      <w:r w:rsidR="00067323">
        <w:rPr>
          <w:sz w:val="24"/>
          <w:szCs w:val="24"/>
        </w:rPr>
        <w:t>.</w:t>
      </w:r>
    </w:p>
    <w:p w:rsidR="00067323" w:rsidRPr="00067323" w:rsidRDefault="001A6B65" w:rsidP="00067323">
      <w:pPr>
        <w:pStyle w:val="ListParagraph"/>
        <w:numPr>
          <w:ilvl w:val="0"/>
          <w:numId w:val="40"/>
        </w:numPr>
        <w:rPr>
          <w:sz w:val="24"/>
          <w:szCs w:val="24"/>
        </w:rPr>
      </w:pPr>
      <w:r w:rsidRPr="005D181F">
        <w:rPr>
          <w:sz w:val="24"/>
          <w:szCs w:val="24"/>
        </w:rPr>
        <w:t xml:space="preserve">Appreciate and be able to copy the sound of the language at text level through </w:t>
      </w:r>
      <w:r w:rsidR="00067323">
        <w:rPr>
          <w:sz w:val="24"/>
          <w:szCs w:val="24"/>
        </w:rPr>
        <w:t>songs, stories and rhymes.</w:t>
      </w:r>
    </w:p>
    <w:p w:rsidR="00CF6B6A" w:rsidRDefault="00CF6B6A" w:rsidP="005D181F">
      <w:pPr>
        <w:pStyle w:val="ListParagraph"/>
        <w:numPr>
          <w:ilvl w:val="0"/>
          <w:numId w:val="40"/>
        </w:numPr>
        <w:rPr>
          <w:sz w:val="24"/>
          <w:szCs w:val="24"/>
        </w:rPr>
      </w:pPr>
      <w:r w:rsidRPr="005D181F">
        <w:rPr>
          <w:sz w:val="24"/>
          <w:szCs w:val="24"/>
        </w:rPr>
        <w:t>Develop their cultural awareness</w:t>
      </w:r>
      <w:r w:rsidR="00FE7C00" w:rsidRPr="005D181F">
        <w:rPr>
          <w:sz w:val="24"/>
          <w:szCs w:val="24"/>
        </w:rPr>
        <w:t xml:space="preserve"> and understanding of the world - especially with reference to Spanish speaking countries</w:t>
      </w:r>
    </w:p>
    <w:p w:rsidR="005D181F" w:rsidRDefault="005D181F" w:rsidP="005D181F">
      <w:pPr>
        <w:pStyle w:val="ListParagraph"/>
        <w:numPr>
          <w:ilvl w:val="0"/>
          <w:numId w:val="40"/>
        </w:numPr>
        <w:rPr>
          <w:sz w:val="24"/>
          <w:szCs w:val="24"/>
        </w:rPr>
      </w:pPr>
      <w:r>
        <w:rPr>
          <w:sz w:val="24"/>
          <w:szCs w:val="24"/>
        </w:rPr>
        <w:t>Make links between the learning of Spanish and the wider curriculum and be able to transfer their language acquisition and grammar skills to enhance their learning of English.</w:t>
      </w:r>
    </w:p>
    <w:p w:rsidR="0040648D" w:rsidRDefault="0040648D" w:rsidP="0040648D">
      <w:pPr>
        <w:pStyle w:val="ListParagraph"/>
        <w:numPr>
          <w:ilvl w:val="0"/>
          <w:numId w:val="40"/>
        </w:numPr>
        <w:rPr>
          <w:sz w:val="24"/>
          <w:szCs w:val="24"/>
        </w:rPr>
      </w:pPr>
      <w:r>
        <w:rPr>
          <w:sz w:val="24"/>
          <w:szCs w:val="24"/>
        </w:rPr>
        <w:t>Links between the learning of Spanish and the wider curriculum will allow pupils to transfer language acquisition and grammar skills to enhance their English learning and broaden their vocabulary as well as enhancing their cultural awareness and relevance of language learning.</w:t>
      </w:r>
    </w:p>
    <w:p w:rsidR="0040648D" w:rsidRDefault="0040648D" w:rsidP="0040648D">
      <w:pPr>
        <w:pStyle w:val="ListParagraph"/>
        <w:numPr>
          <w:ilvl w:val="0"/>
          <w:numId w:val="40"/>
        </w:numPr>
        <w:rPr>
          <w:sz w:val="24"/>
          <w:szCs w:val="24"/>
        </w:rPr>
      </w:pPr>
      <w:r>
        <w:rPr>
          <w:sz w:val="24"/>
          <w:szCs w:val="24"/>
        </w:rPr>
        <w:t>Appreciation of regional and national variations of Spanish vocabulary and pronunciation should enhance pupils’ own cultural identity and awareness of their local language variations, in particular, the conjugation of some common verbs.</w:t>
      </w:r>
    </w:p>
    <w:p w:rsidR="0040648D" w:rsidRDefault="0040648D" w:rsidP="0040648D">
      <w:pPr>
        <w:pStyle w:val="ListParagraph"/>
        <w:rPr>
          <w:sz w:val="24"/>
          <w:szCs w:val="24"/>
        </w:rPr>
      </w:pPr>
    </w:p>
    <w:p w:rsidR="00E537E7" w:rsidRDefault="0040648D" w:rsidP="004D585F">
      <w:pPr>
        <w:rPr>
          <w:sz w:val="24"/>
          <w:szCs w:val="24"/>
        </w:rPr>
      </w:pPr>
      <w:r>
        <w:rPr>
          <w:sz w:val="24"/>
          <w:szCs w:val="24"/>
        </w:rPr>
        <w:t>See the</w:t>
      </w:r>
      <w:r w:rsidR="00E537E7">
        <w:rPr>
          <w:sz w:val="24"/>
          <w:szCs w:val="24"/>
        </w:rPr>
        <w:t xml:space="preserve"> Skills Progression document</w:t>
      </w:r>
      <w:r>
        <w:rPr>
          <w:sz w:val="24"/>
          <w:szCs w:val="24"/>
        </w:rPr>
        <w:t xml:space="preserve"> and Scheme of Work</w:t>
      </w:r>
      <w:r w:rsidR="00E537E7">
        <w:rPr>
          <w:sz w:val="24"/>
          <w:szCs w:val="24"/>
        </w:rPr>
        <w:t xml:space="preserve"> for specific detail.</w:t>
      </w:r>
    </w:p>
    <w:p w:rsidR="00E84FB3" w:rsidRPr="004D585F" w:rsidRDefault="00E84FB3" w:rsidP="004D585F">
      <w:pPr>
        <w:rPr>
          <w:sz w:val="24"/>
          <w:szCs w:val="24"/>
        </w:rPr>
      </w:pPr>
    </w:p>
    <w:p w:rsidR="004D585F" w:rsidRPr="004D585F" w:rsidRDefault="004D585F" w:rsidP="004D585F">
      <w:pPr>
        <w:rPr>
          <w:sz w:val="24"/>
          <w:szCs w:val="24"/>
        </w:rPr>
      </w:pPr>
    </w:p>
    <w:p w:rsidR="004D585F" w:rsidRPr="004D585F" w:rsidRDefault="004D585F" w:rsidP="004D585F">
      <w:pPr>
        <w:rPr>
          <w:b/>
          <w:sz w:val="24"/>
          <w:szCs w:val="24"/>
        </w:rPr>
      </w:pPr>
      <w:r w:rsidRPr="004D585F">
        <w:rPr>
          <w:b/>
          <w:sz w:val="24"/>
          <w:szCs w:val="24"/>
        </w:rPr>
        <w:t>Implementation</w:t>
      </w:r>
    </w:p>
    <w:p w:rsidR="00E537E7" w:rsidRDefault="00E537E7" w:rsidP="00E84FB3">
      <w:pPr>
        <w:rPr>
          <w:sz w:val="24"/>
          <w:szCs w:val="24"/>
        </w:rPr>
      </w:pPr>
    </w:p>
    <w:p w:rsidR="00E537E7" w:rsidRPr="008E54CD" w:rsidRDefault="00E537E7" w:rsidP="008E54CD">
      <w:pPr>
        <w:pStyle w:val="ListParagraph"/>
        <w:numPr>
          <w:ilvl w:val="0"/>
          <w:numId w:val="41"/>
        </w:numPr>
        <w:rPr>
          <w:sz w:val="24"/>
          <w:szCs w:val="24"/>
        </w:rPr>
      </w:pPr>
      <w:r w:rsidRPr="008E54CD">
        <w:rPr>
          <w:sz w:val="24"/>
          <w:szCs w:val="24"/>
        </w:rPr>
        <w:t>Weekly lessons of 30 – 45 minutes are expected to be delivered by the class teacher with follow up activities for each lesson to increase exposure to the language between lessons.</w:t>
      </w:r>
    </w:p>
    <w:p w:rsidR="00067323" w:rsidRPr="008E54CD" w:rsidRDefault="00E537E7" w:rsidP="008E54CD">
      <w:pPr>
        <w:pStyle w:val="ListParagraph"/>
        <w:numPr>
          <w:ilvl w:val="0"/>
          <w:numId w:val="41"/>
        </w:numPr>
        <w:rPr>
          <w:sz w:val="24"/>
          <w:szCs w:val="24"/>
        </w:rPr>
      </w:pPr>
      <w:r w:rsidRPr="008E54CD">
        <w:rPr>
          <w:sz w:val="24"/>
          <w:szCs w:val="24"/>
        </w:rPr>
        <w:t>Teachers will have access to</w:t>
      </w:r>
      <w:r w:rsidR="00067323" w:rsidRPr="008E54CD">
        <w:rPr>
          <w:sz w:val="24"/>
          <w:szCs w:val="24"/>
        </w:rPr>
        <w:t xml:space="preserve"> a detailed lessons plans and a range of resources, designed for use by non-specialists.</w:t>
      </w:r>
    </w:p>
    <w:p w:rsidR="00E537E7" w:rsidRPr="008E54CD" w:rsidRDefault="00067323" w:rsidP="008E54CD">
      <w:pPr>
        <w:pStyle w:val="ListParagraph"/>
        <w:numPr>
          <w:ilvl w:val="0"/>
          <w:numId w:val="41"/>
        </w:numPr>
        <w:rPr>
          <w:sz w:val="24"/>
          <w:szCs w:val="24"/>
        </w:rPr>
      </w:pPr>
      <w:r w:rsidRPr="008E54CD">
        <w:rPr>
          <w:sz w:val="24"/>
          <w:szCs w:val="24"/>
        </w:rPr>
        <w:t xml:space="preserve">Regular </w:t>
      </w:r>
      <w:r w:rsidR="00E537E7" w:rsidRPr="008E54CD">
        <w:rPr>
          <w:sz w:val="24"/>
          <w:szCs w:val="24"/>
        </w:rPr>
        <w:t>inte</w:t>
      </w:r>
      <w:r w:rsidRPr="008E54CD">
        <w:rPr>
          <w:sz w:val="24"/>
          <w:szCs w:val="24"/>
        </w:rPr>
        <w:t xml:space="preserve">rnal and external CPD will be made available, along with </w:t>
      </w:r>
      <w:r w:rsidR="00E537E7" w:rsidRPr="008E54CD">
        <w:rPr>
          <w:sz w:val="24"/>
          <w:szCs w:val="24"/>
        </w:rPr>
        <w:t>ad hoc support from the language lead</w:t>
      </w:r>
      <w:r w:rsidRPr="008E54CD">
        <w:rPr>
          <w:sz w:val="24"/>
          <w:szCs w:val="24"/>
        </w:rPr>
        <w:t xml:space="preserve"> to develop teachers’ ability and confidence to deliver Spanish lessons.</w:t>
      </w:r>
    </w:p>
    <w:p w:rsidR="00AE2537" w:rsidRPr="008E54CD" w:rsidRDefault="00067323" w:rsidP="008E54CD">
      <w:pPr>
        <w:pStyle w:val="ListParagraph"/>
        <w:numPr>
          <w:ilvl w:val="0"/>
          <w:numId w:val="41"/>
        </w:numPr>
        <w:rPr>
          <w:sz w:val="24"/>
          <w:szCs w:val="24"/>
        </w:rPr>
      </w:pPr>
      <w:r w:rsidRPr="008E54CD">
        <w:rPr>
          <w:sz w:val="24"/>
          <w:szCs w:val="24"/>
        </w:rPr>
        <w:t xml:space="preserve">A wide range of resources will be provided for interest and to support teaching such as audio enhanced interactive whiteboard resources, board games, videos, quizzes, songs and books. </w:t>
      </w:r>
    </w:p>
    <w:p w:rsidR="00067323" w:rsidRPr="008E54CD" w:rsidRDefault="00AE2537" w:rsidP="008E54CD">
      <w:pPr>
        <w:pStyle w:val="ListParagraph"/>
        <w:numPr>
          <w:ilvl w:val="0"/>
          <w:numId w:val="41"/>
        </w:numPr>
        <w:rPr>
          <w:sz w:val="24"/>
          <w:szCs w:val="24"/>
        </w:rPr>
      </w:pPr>
      <w:r w:rsidRPr="008E54CD">
        <w:rPr>
          <w:sz w:val="24"/>
          <w:szCs w:val="24"/>
        </w:rPr>
        <w:t>A</w:t>
      </w:r>
      <w:r w:rsidR="00067323" w:rsidRPr="008E54CD">
        <w:rPr>
          <w:sz w:val="24"/>
          <w:szCs w:val="24"/>
        </w:rPr>
        <w:t>uthentic Spanish resources</w:t>
      </w:r>
      <w:r w:rsidRPr="008E54CD">
        <w:rPr>
          <w:sz w:val="24"/>
          <w:szCs w:val="24"/>
        </w:rPr>
        <w:t xml:space="preserve"> such as maps, posters, menus, songs, books will be used as much as possible, </w:t>
      </w:r>
      <w:r w:rsidR="00067323" w:rsidRPr="008E54CD">
        <w:rPr>
          <w:sz w:val="24"/>
          <w:szCs w:val="24"/>
        </w:rPr>
        <w:t>along with audio recordings of a native speaker.</w:t>
      </w:r>
    </w:p>
    <w:p w:rsidR="00067323" w:rsidRPr="008E54CD" w:rsidRDefault="00067323" w:rsidP="008E54CD">
      <w:pPr>
        <w:pStyle w:val="ListParagraph"/>
        <w:numPr>
          <w:ilvl w:val="0"/>
          <w:numId w:val="41"/>
        </w:numPr>
        <w:rPr>
          <w:sz w:val="24"/>
          <w:szCs w:val="24"/>
        </w:rPr>
      </w:pPr>
      <w:r w:rsidRPr="008E54CD">
        <w:rPr>
          <w:sz w:val="24"/>
          <w:szCs w:val="24"/>
        </w:rPr>
        <w:lastRenderedPageBreak/>
        <w:t>Where possible, teaching will link to the wider curriculum and pupils will make use a variety of skills to present</w:t>
      </w:r>
      <w:r w:rsidR="00AE2537" w:rsidRPr="008E54CD">
        <w:rPr>
          <w:sz w:val="24"/>
          <w:szCs w:val="24"/>
        </w:rPr>
        <w:t xml:space="preserve"> their ideas</w:t>
      </w:r>
      <w:r w:rsidRPr="008E54CD">
        <w:rPr>
          <w:sz w:val="24"/>
          <w:szCs w:val="24"/>
        </w:rPr>
        <w:t>, such as audiobooks, digital comics</w:t>
      </w:r>
      <w:r w:rsidR="00AE2537" w:rsidRPr="008E54CD">
        <w:rPr>
          <w:sz w:val="24"/>
          <w:szCs w:val="24"/>
        </w:rPr>
        <w:t>, drama or music.</w:t>
      </w:r>
    </w:p>
    <w:p w:rsidR="008E54CD" w:rsidRPr="008E54CD" w:rsidRDefault="008E54CD" w:rsidP="008E54CD">
      <w:pPr>
        <w:pStyle w:val="ListParagraph"/>
        <w:numPr>
          <w:ilvl w:val="0"/>
          <w:numId w:val="41"/>
        </w:numPr>
        <w:rPr>
          <w:sz w:val="24"/>
          <w:szCs w:val="24"/>
        </w:rPr>
      </w:pPr>
      <w:r w:rsidRPr="008E54CD">
        <w:rPr>
          <w:sz w:val="24"/>
          <w:szCs w:val="24"/>
        </w:rPr>
        <w:t>Vocabulary and pronunciation will be based on European, rather than South American Spanish.</w:t>
      </w:r>
    </w:p>
    <w:p w:rsidR="00AE2537" w:rsidRPr="008E54CD" w:rsidRDefault="00AE2537" w:rsidP="008E54CD">
      <w:pPr>
        <w:pStyle w:val="ListParagraph"/>
        <w:numPr>
          <w:ilvl w:val="0"/>
          <w:numId w:val="41"/>
        </w:numPr>
        <w:rPr>
          <w:sz w:val="24"/>
          <w:szCs w:val="24"/>
        </w:rPr>
      </w:pPr>
      <w:r w:rsidRPr="008E54CD">
        <w:rPr>
          <w:sz w:val="24"/>
          <w:szCs w:val="24"/>
        </w:rPr>
        <w:t>The lesson activities are challenging, varied and interactive</w:t>
      </w:r>
      <w:r w:rsidR="008E54CD" w:rsidRPr="008E54CD">
        <w:rPr>
          <w:sz w:val="24"/>
          <w:szCs w:val="24"/>
        </w:rPr>
        <w:t>,</w:t>
      </w:r>
      <w:r w:rsidRPr="008E54CD">
        <w:rPr>
          <w:sz w:val="24"/>
          <w:szCs w:val="24"/>
        </w:rPr>
        <w:t xml:space="preserve"> and develop listening, reading, speaking and writing skills using a variety of resources</w:t>
      </w:r>
    </w:p>
    <w:p w:rsidR="00E537E7" w:rsidRPr="008E54CD" w:rsidRDefault="00E537E7" w:rsidP="008E54CD">
      <w:pPr>
        <w:pStyle w:val="ListParagraph"/>
        <w:numPr>
          <w:ilvl w:val="0"/>
          <w:numId w:val="41"/>
        </w:numPr>
        <w:rPr>
          <w:sz w:val="24"/>
          <w:szCs w:val="24"/>
        </w:rPr>
      </w:pPr>
      <w:r w:rsidRPr="008E54CD">
        <w:rPr>
          <w:sz w:val="24"/>
          <w:szCs w:val="24"/>
        </w:rPr>
        <w:t>The lessons are designed to be progressive and build on prior learning</w:t>
      </w:r>
      <w:r w:rsidR="00067323" w:rsidRPr="008E54CD">
        <w:rPr>
          <w:sz w:val="24"/>
          <w:szCs w:val="24"/>
        </w:rPr>
        <w:t xml:space="preserve"> through a ‘spiral’ approach to teaching</w:t>
      </w:r>
      <w:r w:rsidRPr="008E54CD">
        <w:rPr>
          <w:sz w:val="24"/>
          <w:szCs w:val="24"/>
        </w:rPr>
        <w:t>, moving from word to sentence level over Key Stage 2</w:t>
      </w:r>
      <w:r w:rsidR="00067323" w:rsidRPr="008E54CD">
        <w:rPr>
          <w:sz w:val="24"/>
          <w:szCs w:val="24"/>
        </w:rPr>
        <w:t>.</w:t>
      </w:r>
    </w:p>
    <w:p w:rsidR="00067323" w:rsidRPr="008E54CD" w:rsidRDefault="00067323" w:rsidP="008E54CD">
      <w:pPr>
        <w:pStyle w:val="ListParagraph"/>
        <w:numPr>
          <w:ilvl w:val="0"/>
          <w:numId w:val="41"/>
        </w:numPr>
        <w:rPr>
          <w:sz w:val="24"/>
          <w:szCs w:val="24"/>
        </w:rPr>
      </w:pPr>
      <w:r w:rsidRPr="008E54CD">
        <w:rPr>
          <w:sz w:val="24"/>
          <w:szCs w:val="24"/>
        </w:rPr>
        <w:t>The choice of vocabulary ensures exposure to all the key phonic sounds and ability to build sentences using grammatical knowledge</w:t>
      </w:r>
    </w:p>
    <w:p w:rsidR="00067323" w:rsidRPr="008E54CD" w:rsidRDefault="00067323" w:rsidP="008E54CD">
      <w:pPr>
        <w:pStyle w:val="ListParagraph"/>
        <w:numPr>
          <w:ilvl w:val="0"/>
          <w:numId w:val="41"/>
        </w:numPr>
        <w:rPr>
          <w:sz w:val="24"/>
          <w:szCs w:val="24"/>
        </w:rPr>
      </w:pPr>
      <w:r w:rsidRPr="008E54CD">
        <w:rPr>
          <w:sz w:val="24"/>
          <w:szCs w:val="24"/>
        </w:rPr>
        <w:t>Lesson plans include ideas for support for the less able and to extend the more able</w:t>
      </w:r>
    </w:p>
    <w:p w:rsidR="00E537E7" w:rsidRPr="008E54CD" w:rsidRDefault="00E537E7" w:rsidP="008E54CD">
      <w:pPr>
        <w:pStyle w:val="ListParagraph"/>
        <w:numPr>
          <w:ilvl w:val="0"/>
          <w:numId w:val="41"/>
        </w:numPr>
        <w:rPr>
          <w:sz w:val="24"/>
          <w:szCs w:val="24"/>
        </w:rPr>
      </w:pPr>
      <w:r w:rsidRPr="008E54CD">
        <w:rPr>
          <w:sz w:val="24"/>
          <w:szCs w:val="24"/>
        </w:rPr>
        <w:t>It is expected that formative assessment in each lesson informs the planning and</w:t>
      </w:r>
      <w:r w:rsidR="00AE2537" w:rsidRPr="008E54CD">
        <w:rPr>
          <w:sz w:val="24"/>
          <w:szCs w:val="24"/>
        </w:rPr>
        <w:t xml:space="preserve"> </w:t>
      </w:r>
      <w:r w:rsidRPr="008E54CD">
        <w:rPr>
          <w:sz w:val="24"/>
          <w:szCs w:val="24"/>
        </w:rPr>
        <w:t>teaching of subsequent lesson plans</w:t>
      </w:r>
    </w:p>
    <w:p w:rsidR="00E537E7" w:rsidRPr="008E54CD" w:rsidRDefault="00E537E7" w:rsidP="008E54CD">
      <w:pPr>
        <w:pStyle w:val="ListParagraph"/>
        <w:numPr>
          <w:ilvl w:val="0"/>
          <w:numId w:val="41"/>
        </w:numPr>
        <w:rPr>
          <w:sz w:val="24"/>
          <w:szCs w:val="24"/>
        </w:rPr>
      </w:pPr>
      <w:r w:rsidRPr="008E54CD">
        <w:rPr>
          <w:sz w:val="24"/>
          <w:szCs w:val="24"/>
        </w:rPr>
        <w:t>Based on the evidence of the above records of achievement and progress, teachers</w:t>
      </w:r>
      <w:r w:rsidR="00AE2537" w:rsidRPr="008E54CD">
        <w:rPr>
          <w:sz w:val="24"/>
          <w:szCs w:val="24"/>
        </w:rPr>
        <w:t xml:space="preserve"> </w:t>
      </w:r>
      <w:r w:rsidRPr="008E54CD">
        <w:rPr>
          <w:sz w:val="24"/>
          <w:szCs w:val="24"/>
        </w:rPr>
        <w:t>can inform parents/guardians of this, using report statements which relate to the</w:t>
      </w:r>
      <w:r w:rsidR="00224D22" w:rsidRPr="008E54CD">
        <w:rPr>
          <w:sz w:val="24"/>
          <w:szCs w:val="24"/>
        </w:rPr>
        <w:t xml:space="preserve"> </w:t>
      </w:r>
      <w:r w:rsidRPr="008E54CD">
        <w:rPr>
          <w:sz w:val="24"/>
          <w:szCs w:val="24"/>
        </w:rPr>
        <w:t>expected targets of each year group under the headings ‘emerging, expected and</w:t>
      </w:r>
      <w:r w:rsidR="00224D22" w:rsidRPr="008E54CD">
        <w:rPr>
          <w:sz w:val="24"/>
          <w:szCs w:val="24"/>
        </w:rPr>
        <w:t xml:space="preserve"> </w:t>
      </w:r>
      <w:r w:rsidRPr="008E54CD">
        <w:rPr>
          <w:sz w:val="24"/>
          <w:szCs w:val="24"/>
        </w:rPr>
        <w:t>exceeding’</w:t>
      </w:r>
    </w:p>
    <w:p w:rsidR="004D585F" w:rsidRPr="004D585F" w:rsidRDefault="004D585F" w:rsidP="004D585F">
      <w:pPr>
        <w:rPr>
          <w:sz w:val="24"/>
          <w:szCs w:val="24"/>
        </w:rPr>
      </w:pPr>
    </w:p>
    <w:p w:rsidR="008E54CD" w:rsidRDefault="008E54CD" w:rsidP="004D585F">
      <w:pPr>
        <w:rPr>
          <w:b/>
          <w:sz w:val="24"/>
          <w:szCs w:val="24"/>
        </w:rPr>
      </w:pPr>
    </w:p>
    <w:p w:rsidR="004D585F" w:rsidRPr="004D585F" w:rsidRDefault="004D585F" w:rsidP="004D585F">
      <w:pPr>
        <w:rPr>
          <w:b/>
          <w:sz w:val="24"/>
          <w:szCs w:val="24"/>
        </w:rPr>
      </w:pPr>
      <w:r w:rsidRPr="004D585F">
        <w:rPr>
          <w:b/>
          <w:sz w:val="24"/>
          <w:szCs w:val="24"/>
        </w:rPr>
        <w:t>Impact</w:t>
      </w:r>
    </w:p>
    <w:p w:rsidR="00E537E7" w:rsidRDefault="00E537E7" w:rsidP="004D585F">
      <w:pPr>
        <w:rPr>
          <w:sz w:val="24"/>
          <w:szCs w:val="24"/>
        </w:rPr>
      </w:pPr>
    </w:p>
    <w:p w:rsidR="0051053B" w:rsidRPr="0040648D" w:rsidRDefault="0051053B" w:rsidP="0040648D">
      <w:pPr>
        <w:pStyle w:val="ListParagraph"/>
        <w:numPr>
          <w:ilvl w:val="0"/>
          <w:numId w:val="42"/>
        </w:numPr>
        <w:rPr>
          <w:sz w:val="24"/>
          <w:szCs w:val="24"/>
        </w:rPr>
      </w:pPr>
      <w:r w:rsidRPr="0040648D">
        <w:rPr>
          <w:sz w:val="24"/>
          <w:szCs w:val="24"/>
        </w:rPr>
        <w:t>The lesson plans indicate which activity is an opportunity to assess progress and is</w:t>
      </w:r>
      <w:r w:rsidR="0040648D" w:rsidRPr="0040648D">
        <w:rPr>
          <w:sz w:val="24"/>
          <w:szCs w:val="24"/>
        </w:rPr>
        <w:t xml:space="preserve"> </w:t>
      </w:r>
      <w:r w:rsidRPr="0040648D">
        <w:rPr>
          <w:sz w:val="24"/>
          <w:szCs w:val="24"/>
        </w:rPr>
        <w:t>linked to the KS2 targets and in particular to those of the appropriate year group as</w:t>
      </w:r>
      <w:r w:rsidR="0040648D" w:rsidRPr="0040648D">
        <w:rPr>
          <w:sz w:val="24"/>
          <w:szCs w:val="24"/>
        </w:rPr>
        <w:t xml:space="preserve"> </w:t>
      </w:r>
      <w:r w:rsidRPr="0040648D">
        <w:rPr>
          <w:sz w:val="24"/>
          <w:szCs w:val="24"/>
        </w:rPr>
        <w:t>detailed above</w:t>
      </w:r>
    </w:p>
    <w:p w:rsidR="0051053B" w:rsidRPr="0040648D" w:rsidRDefault="0051053B" w:rsidP="0040648D">
      <w:pPr>
        <w:pStyle w:val="ListParagraph"/>
        <w:numPr>
          <w:ilvl w:val="0"/>
          <w:numId w:val="42"/>
        </w:numPr>
        <w:rPr>
          <w:sz w:val="24"/>
          <w:szCs w:val="24"/>
        </w:rPr>
      </w:pPr>
      <w:r w:rsidRPr="0040648D">
        <w:rPr>
          <w:sz w:val="24"/>
          <w:szCs w:val="24"/>
        </w:rPr>
        <w:t>A teacher assessment grid is provided to record attainment of each target for each</w:t>
      </w:r>
      <w:r w:rsidR="0040648D" w:rsidRPr="0040648D">
        <w:rPr>
          <w:sz w:val="24"/>
          <w:szCs w:val="24"/>
        </w:rPr>
        <w:t xml:space="preserve"> </w:t>
      </w:r>
      <w:r w:rsidRPr="0040648D">
        <w:rPr>
          <w:sz w:val="24"/>
          <w:szCs w:val="24"/>
        </w:rPr>
        <w:t>skill in each year group and to track progress</w:t>
      </w:r>
    </w:p>
    <w:p w:rsidR="0051053B" w:rsidRPr="0040648D" w:rsidRDefault="0051053B" w:rsidP="0040648D">
      <w:pPr>
        <w:pStyle w:val="ListParagraph"/>
        <w:numPr>
          <w:ilvl w:val="0"/>
          <w:numId w:val="42"/>
        </w:numPr>
        <w:rPr>
          <w:sz w:val="24"/>
          <w:szCs w:val="24"/>
        </w:rPr>
      </w:pPr>
      <w:r w:rsidRPr="0040648D">
        <w:rPr>
          <w:sz w:val="24"/>
          <w:szCs w:val="24"/>
        </w:rPr>
        <w:t>Th</w:t>
      </w:r>
      <w:r w:rsidR="0040648D" w:rsidRPr="0040648D">
        <w:rPr>
          <w:sz w:val="24"/>
          <w:szCs w:val="24"/>
        </w:rPr>
        <w:t xml:space="preserve">e completed activities in the pupil books </w:t>
      </w:r>
      <w:r w:rsidRPr="0040648D">
        <w:rPr>
          <w:sz w:val="24"/>
          <w:szCs w:val="24"/>
        </w:rPr>
        <w:t>gather evidence of the</w:t>
      </w:r>
      <w:r w:rsidR="0040648D" w:rsidRPr="0040648D">
        <w:rPr>
          <w:sz w:val="24"/>
          <w:szCs w:val="24"/>
        </w:rPr>
        <w:t xml:space="preserve"> </w:t>
      </w:r>
      <w:r w:rsidRPr="0040648D">
        <w:rPr>
          <w:sz w:val="24"/>
          <w:szCs w:val="24"/>
        </w:rPr>
        <w:t>listening, reading and writing targets</w:t>
      </w:r>
    </w:p>
    <w:p w:rsidR="0051053B" w:rsidRPr="0040648D" w:rsidRDefault="0051053B" w:rsidP="0040648D">
      <w:pPr>
        <w:pStyle w:val="ListParagraph"/>
        <w:numPr>
          <w:ilvl w:val="0"/>
          <w:numId w:val="42"/>
        </w:numPr>
        <w:rPr>
          <w:sz w:val="24"/>
          <w:szCs w:val="24"/>
        </w:rPr>
      </w:pPr>
      <w:r w:rsidRPr="0040648D">
        <w:rPr>
          <w:sz w:val="24"/>
          <w:szCs w:val="24"/>
        </w:rPr>
        <w:t>Evidence of speaking activities can be gathered by making audio</w:t>
      </w:r>
      <w:r w:rsidR="0040648D" w:rsidRPr="0040648D">
        <w:rPr>
          <w:sz w:val="24"/>
          <w:szCs w:val="24"/>
        </w:rPr>
        <w:t xml:space="preserve"> or video</w:t>
      </w:r>
      <w:r w:rsidRPr="0040648D">
        <w:rPr>
          <w:sz w:val="24"/>
          <w:szCs w:val="24"/>
        </w:rPr>
        <w:t xml:space="preserve"> recordings of the</w:t>
      </w:r>
      <w:r w:rsidR="0040648D" w:rsidRPr="0040648D">
        <w:rPr>
          <w:sz w:val="24"/>
          <w:szCs w:val="24"/>
        </w:rPr>
        <w:t xml:space="preserve"> suggested activities in the </w:t>
      </w:r>
      <w:r w:rsidRPr="0040648D">
        <w:rPr>
          <w:sz w:val="24"/>
          <w:szCs w:val="24"/>
        </w:rPr>
        <w:t>lesson plans</w:t>
      </w:r>
    </w:p>
    <w:p w:rsidR="0051053B" w:rsidRPr="0040648D" w:rsidRDefault="0051053B" w:rsidP="0040648D">
      <w:pPr>
        <w:pStyle w:val="ListParagraph"/>
        <w:numPr>
          <w:ilvl w:val="0"/>
          <w:numId w:val="42"/>
        </w:numPr>
        <w:rPr>
          <w:sz w:val="24"/>
          <w:szCs w:val="24"/>
        </w:rPr>
      </w:pPr>
      <w:r w:rsidRPr="0040648D">
        <w:rPr>
          <w:sz w:val="24"/>
          <w:szCs w:val="24"/>
        </w:rPr>
        <w:t>Children self-assess their progress at the end of each</w:t>
      </w:r>
      <w:r w:rsidR="0040648D" w:rsidRPr="0040648D">
        <w:rPr>
          <w:sz w:val="24"/>
          <w:szCs w:val="24"/>
        </w:rPr>
        <w:t xml:space="preserve"> section of work</w:t>
      </w:r>
      <w:r w:rsidRPr="0040648D">
        <w:rPr>
          <w:sz w:val="24"/>
          <w:szCs w:val="24"/>
        </w:rPr>
        <w:t xml:space="preserve"> and comment on their grasp of the new knowledge. </w:t>
      </w:r>
      <w:r w:rsidR="0040648D" w:rsidRPr="0040648D">
        <w:rPr>
          <w:sz w:val="24"/>
          <w:szCs w:val="24"/>
        </w:rPr>
        <w:t>Teachers will also be expected to</w:t>
      </w:r>
      <w:r w:rsidRPr="0040648D">
        <w:rPr>
          <w:sz w:val="24"/>
          <w:szCs w:val="24"/>
        </w:rPr>
        <w:t xml:space="preserve"> provide a written response</w:t>
      </w:r>
      <w:r w:rsidR="0040648D" w:rsidRPr="0040648D">
        <w:rPr>
          <w:sz w:val="24"/>
          <w:szCs w:val="24"/>
        </w:rPr>
        <w:t xml:space="preserve"> to this.</w:t>
      </w:r>
    </w:p>
    <w:p w:rsidR="0051053B" w:rsidRPr="0040648D" w:rsidRDefault="0051053B" w:rsidP="0040648D">
      <w:pPr>
        <w:pStyle w:val="ListParagraph"/>
        <w:numPr>
          <w:ilvl w:val="0"/>
          <w:numId w:val="42"/>
        </w:numPr>
        <w:rPr>
          <w:sz w:val="24"/>
          <w:szCs w:val="24"/>
        </w:rPr>
      </w:pPr>
      <w:r w:rsidRPr="0040648D">
        <w:rPr>
          <w:sz w:val="24"/>
          <w:szCs w:val="24"/>
        </w:rPr>
        <w:t xml:space="preserve">To enhance the impact on enjoyment and intercultural understanding, </w:t>
      </w:r>
      <w:r w:rsidR="0040648D" w:rsidRPr="0040648D">
        <w:rPr>
          <w:sz w:val="24"/>
          <w:szCs w:val="24"/>
        </w:rPr>
        <w:t>the school will consider organising</w:t>
      </w:r>
      <w:r w:rsidRPr="0040648D">
        <w:rPr>
          <w:sz w:val="24"/>
          <w:szCs w:val="24"/>
        </w:rPr>
        <w:t xml:space="preserve"> language events and competitions; making penfriend links; provide access</w:t>
      </w:r>
      <w:r w:rsidR="0040648D" w:rsidRPr="0040648D">
        <w:rPr>
          <w:sz w:val="24"/>
          <w:szCs w:val="24"/>
        </w:rPr>
        <w:t xml:space="preserve"> </w:t>
      </w:r>
      <w:r w:rsidRPr="0040648D">
        <w:rPr>
          <w:sz w:val="24"/>
          <w:szCs w:val="24"/>
        </w:rPr>
        <w:t>to out-of-school online materials; take-home bags of resources etc.</w:t>
      </w:r>
    </w:p>
    <w:p w:rsidR="0051053B" w:rsidRPr="0040648D" w:rsidRDefault="0051053B" w:rsidP="0040648D">
      <w:pPr>
        <w:pStyle w:val="ListParagraph"/>
        <w:numPr>
          <w:ilvl w:val="0"/>
          <w:numId w:val="42"/>
        </w:numPr>
        <w:rPr>
          <w:sz w:val="24"/>
          <w:szCs w:val="24"/>
        </w:rPr>
      </w:pPr>
      <w:r w:rsidRPr="0040648D">
        <w:rPr>
          <w:sz w:val="24"/>
          <w:szCs w:val="24"/>
        </w:rPr>
        <w:t>All of the above provides evidence that the ‘statements of intent’ are met</w:t>
      </w:r>
    </w:p>
    <w:p w:rsidR="0051053B" w:rsidRPr="004D585F" w:rsidRDefault="0051053B" w:rsidP="004D585F">
      <w:pPr>
        <w:rPr>
          <w:sz w:val="24"/>
          <w:szCs w:val="24"/>
        </w:rPr>
      </w:pPr>
    </w:p>
    <w:p w:rsidR="00851C82" w:rsidRDefault="00851C82" w:rsidP="005C1147">
      <w:pPr>
        <w:rPr>
          <w:b/>
          <w:sz w:val="24"/>
        </w:rPr>
      </w:pPr>
    </w:p>
    <w:p w:rsidR="005C1147" w:rsidRPr="005C1147" w:rsidRDefault="005C1147" w:rsidP="005C1147">
      <w:pPr>
        <w:rPr>
          <w:b/>
          <w:sz w:val="24"/>
        </w:rPr>
      </w:pPr>
      <w:r>
        <w:rPr>
          <w:b/>
          <w:sz w:val="24"/>
        </w:rPr>
        <w:t>Review</w:t>
      </w:r>
    </w:p>
    <w:p w:rsidR="00851C82" w:rsidRDefault="00110058" w:rsidP="005C1147">
      <w:pPr>
        <w:rPr>
          <w:sz w:val="24"/>
        </w:rPr>
      </w:pPr>
      <w:r>
        <w:rPr>
          <w:sz w:val="24"/>
        </w:rPr>
        <w:t xml:space="preserve">When: </w:t>
      </w:r>
    </w:p>
    <w:p w:rsidR="005C1147" w:rsidRDefault="00110058" w:rsidP="005C1147">
      <w:pPr>
        <w:rPr>
          <w:sz w:val="24"/>
        </w:rPr>
      </w:pPr>
      <w:r>
        <w:rPr>
          <w:sz w:val="24"/>
        </w:rPr>
        <w:t xml:space="preserve">By whom: </w:t>
      </w:r>
    </w:p>
    <w:p w:rsidR="005C1147" w:rsidRPr="00F626FD" w:rsidRDefault="00110058" w:rsidP="005C1147">
      <w:pPr>
        <w:rPr>
          <w:sz w:val="24"/>
        </w:rPr>
      </w:pPr>
      <w:r>
        <w:rPr>
          <w:sz w:val="24"/>
        </w:rPr>
        <w:t>Agreed:</w:t>
      </w:r>
      <w:r w:rsidR="00D01043" w:rsidRPr="00D01043">
        <w:rPr>
          <w:noProof/>
          <w:lang w:eastAsia="en-GB"/>
        </w:rPr>
        <w:t xml:space="preserve"> </w:t>
      </w:r>
      <w:r>
        <w:rPr>
          <w:sz w:val="24"/>
        </w:rPr>
        <w:t xml:space="preserve"> </w:t>
      </w:r>
    </w:p>
    <w:p w:rsidR="00851C82" w:rsidRDefault="00851C82" w:rsidP="00175E7E">
      <w:pPr>
        <w:pStyle w:val="NoSpacing"/>
        <w:rPr>
          <w:b/>
          <w:noProof/>
          <w:sz w:val="18"/>
          <w:lang w:eastAsia="en-GB"/>
        </w:rPr>
      </w:pPr>
    </w:p>
    <w:p w:rsidR="00D01043" w:rsidRPr="00851C82" w:rsidRDefault="00D01043" w:rsidP="00175E7E">
      <w:pPr>
        <w:pStyle w:val="NoSpacing"/>
        <w:rPr>
          <w:b/>
          <w:noProof/>
          <w:sz w:val="18"/>
          <w:lang w:eastAsia="en-GB"/>
        </w:rPr>
      </w:pPr>
      <w:r w:rsidRPr="00851C82">
        <w:rPr>
          <w:b/>
          <w:noProof/>
          <w:sz w:val="18"/>
          <w:lang w:eastAsia="en-GB"/>
        </w:rPr>
        <w:t>TEAMWORK</w:t>
      </w:r>
      <w:r w:rsidRPr="00851C82">
        <w:rPr>
          <w:b/>
          <w:noProof/>
          <w:sz w:val="18"/>
          <w:lang w:eastAsia="en-GB"/>
        </w:rPr>
        <w:tab/>
        <w:t xml:space="preserve">        </w:t>
      </w:r>
      <w:r w:rsidR="00F87BFD" w:rsidRPr="00851C82">
        <w:rPr>
          <w:b/>
          <w:noProof/>
          <w:sz w:val="18"/>
          <w:lang w:eastAsia="en-GB"/>
        </w:rPr>
        <w:t xml:space="preserve">    </w:t>
      </w:r>
      <w:r w:rsidRPr="00851C82">
        <w:rPr>
          <w:b/>
          <w:noProof/>
          <w:sz w:val="18"/>
          <w:lang w:eastAsia="en-GB"/>
        </w:rPr>
        <w:t>RESILIENT</w:t>
      </w:r>
      <w:r w:rsidRPr="00851C82">
        <w:rPr>
          <w:b/>
          <w:noProof/>
          <w:sz w:val="18"/>
          <w:lang w:eastAsia="en-GB"/>
        </w:rPr>
        <w:tab/>
        <w:t xml:space="preserve">    </w:t>
      </w:r>
      <w:r w:rsidR="00851C82">
        <w:rPr>
          <w:b/>
          <w:noProof/>
          <w:sz w:val="18"/>
          <w:lang w:eastAsia="en-GB"/>
        </w:rPr>
        <w:t xml:space="preserve">                 </w:t>
      </w:r>
      <w:r w:rsidRPr="00851C82">
        <w:rPr>
          <w:b/>
          <w:noProof/>
          <w:sz w:val="18"/>
          <w:lang w:eastAsia="en-GB"/>
        </w:rPr>
        <w:t xml:space="preserve"> </w:t>
      </w:r>
      <w:r w:rsidR="00F87BFD" w:rsidRPr="00851C82">
        <w:rPr>
          <w:b/>
          <w:noProof/>
          <w:sz w:val="18"/>
          <w:lang w:eastAsia="en-GB"/>
        </w:rPr>
        <w:t xml:space="preserve"> </w:t>
      </w:r>
      <w:r w:rsidRPr="00851C82">
        <w:rPr>
          <w:b/>
          <w:noProof/>
          <w:sz w:val="18"/>
          <w:lang w:eastAsia="en-GB"/>
        </w:rPr>
        <w:t xml:space="preserve">INDEPENDENT            </w:t>
      </w:r>
      <w:r w:rsidR="00F87BFD" w:rsidRPr="00851C82">
        <w:rPr>
          <w:b/>
          <w:noProof/>
          <w:sz w:val="18"/>
          <w:lang w:eastAsia="en-GB"/>
        </w:rPr>
        <w:t xml:space="preserve">  </w:t>
      </w:r>
      <w:r w:rsidR="00851C82">
        <w:rPr>
          <w:b/>
          <w:noProof/>
          <w:sz w:val="18"/>
          <w:lang w:eastAsia="en-GB"/>
        </w:rPr>
        <w:t xml:space="preserve">          </w:t>
      </w:r>
      <w:r w:rsidR="00F87BFD" w:rsidRPr="00851C82">
        <w:rPr>
          <w:b/>
          <w:noProof/>
          <w:sz w:val="18"/>
          <w:lang w:eastAsia="en-GB"/>
        </w:rPr>
        <w:t xml:space="preserve">CHALLENGE               </w:t>
      </w:r>
      <w:r w:rsidR="00851C82">
        <w:rPr>
          <w:b/>
          <w:noProof/>
          <w:sz w:val="18"/>
          <w:lang w:eastAsia="en-GB"/>
        </w:rPr>
        <w:t xml:space="preserve">              </w:t>
      </w:r>
      <w:r w:rsidR="00F87BFD" w:rsidRPr="00851C82">
        <w:rPr>
          <w:b/>
          <w:noProof/>
          <w:sz w:val="18"/>
          <w:lang w:eastAsia="en-GB"/>
        </w:rPr>
        <w:t>CREATIV</w:t>
      </w:r>
      <w:r w:rsidRPr="00851C82">
        <w:rPr>
          <w:b/>
          <w:noProof/>
          <w:sz w:val="18"/>
          <w:lang w:eastAsia="en-GB"/>
        </w:rPr>
        <w:t>E</w:t>
      </w:r>
    </w:p>
    <w:p w:rsidR="00D01043" w:rsidRPr="00851C82" w:rsidRDefault="00851C82" w:rsidP="00175E7E">
      <w:pPr>
        <w:pStyle w:val="NoSpacing"/>
        <w:rPr>
          <w:rFonts w:ascii="Times New Roman" w:hAnsi="Times New Roman" w:cs="Times New Roman"/>
          <w:sz w:val="18"/>
          <w:szCs w:val="24"/>
        </w:rPr>
      </w:pPr>
      <w:r w:rsidRPr="00851C82">
        <w:rPr>
          <w:noProof/>
          <w:sz w:val="16"/>
          <w:lang w:eastAsia="en-GB"/>
        </w:rPr>
        <w:drawing>
          <wp:anchor distT="0" distB="0" distL="114300" distR="114300" simplePos="0" relativeHeight="251671552" behindDoc="0" locked="0" layoutInCell="1" allowOverlap="1" wp14:anchorId="5BD5F166" wp14:editId="399AB7E9">
            <wp:simplePos x="0" y="0"/>
            <wp:positionH relativeFrom="column">
              <wp:posOffset>4937761</wp:posOffset>
            </wp:positionH>
            <wp:positionV relativeFrom="paragraph">
              <wp:posOffset>216535</wp:posOffset>
            </wp:positionV>
            <wp:extent cx="704850" cy="46586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808" cy="471127"/>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70528" behindDoc="0" locked="0" layoutInCell="1" allowOverlap="1" wp14:anchorId="74D2D257" wp14:editId="56DC487E">
            <wp:simplePos x="0" y="0"/>
            <wp:positionH relativeFrom="column">
              <wp:posOffset>3728085</wp:posOffset>
            </wp:positionH>
            <wp:positionV relativeFrom="paragraph">
              <wp:posOffset>197485</wp:posOffset>
            </wp:positionV>
            <wp:extent cx="482050" cy="523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264" cy="528454"/>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9504" behindDoc="0" locked="0" layoutInCell="1" allowOverlap="1" wp14:anchorId="45F7AB91" wp14:editId="497DA940">
            <wp:simplePos x="0" y="0"/>
            <wp:positionH relativeFrom="column">
              <wp:posOffset>2432686</wp:posOffset>
            </wp:positionH>
            <wp:positionV relativeFrom="paragraph">
              <wp:posOffset>197485</wp:posOffset>
            </wp:positionV>
            <wp:extent cx="666750" cy="509427"/>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303" cy="512142"/>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8480" behindDoc="0" locked="0" layoutInCell="1" allowOverlap="1" wp14:anchorId="4020EEFF" wp14:editId="4A7D9623">
            <wp:simplePos x="0" y="0"/>
            <wp:positionH relativeFrom="column">
              <wp:posOffset>1156335</wp:posOffset>
            </wp:positionH>
            <wp:positionV relativeFrom="paragraph">
              <wp:posOffset>197485</wp:posOffset>
            </wp:positionV>
            <wp:extent cx="533799" cy="466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799" cy="466725"/>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7456" behindDoc="0" locked="0" layoutInCell="1" allowOverlap="1" wp14:anchorId="0424DEC8" wp14:editId="1583465F">
            <wp:simplePos x="0" y="0"/>
            <wp:positionH relativeFrom="column">
              <wp:posOffset>-148590</wp:posOffset>
            </wp:positionH>
            <wp:positionV relativeFrom="paragraph">
              <wp:posOffset>159386</wp:posOffset>
            </wp:positionV>
            <wp:extent cx="638175" cy="49356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5964" cy="499584"/>
                    </a:xfrm>
                    <a:prstGeom prst="rect">
                      <a:avLst/>
                    </a:prstGeom>
                  </pic:spPr>
                </pic:pic>
              </a:graphicData>
            </a:graphic>
            <wp14:sizeRelH relativeFrom="margin">
              <wp14:pctWidth>0</wp14:pctWidth>
            </wp14:sizeRelH>
            <wp14:sizeRelV relativeFrom="margin">
              <wp14:pctHeight>0</wp14:pctHeight>
            </wp14:sizeRelV>
          </wp:anchor>
        </w:drawing>
      </w:r>
      <w:r w:rsidR="00D01043" w:rsidRPr="00851C82">
        <w:rPr>
          <w:b/>
          <w:noProof/>
          <w:sz w:val="18"/>
          <w:lang w:eastAsia="en-GB"/>
        </w:rPr>
        <w:t xml:space="preserve">      TRIO                        </w:t>
      </w:r>
      <w:r>
        <w:rPr>
          <w:b/>
          <w:noProof/>
          <w:sz w:val="18"/>
          <w:lang w:eastAsia="en-GB"/>
        </w:rPr>
        <w:t xml:space="preserve">            </w:t>
      </w:r>
      <w:r w:rsidR="00D01043" w:rsidRPr="00851C82">
        <w:rPr>
          <w:b/>
          <w:noProof/>
          <w:sz w:val="18"/>
          <w:lang w:eastAsia="en-GB"/>
        </w:rPr>
        <w:t xml:space="preserve">RUBY                   </w:t>
      </w:r>
      <w:r w:rsidR="00F87BFD" w:rsidRPr="00851C82">
        <w:rPr>
          <w:b/>
          <w:noProof/>
          <w:sz w:val="18"/>
          <w:lang w:eastAsia="en-GB"/>
        </w:rPr>
        <w:t xml:space="preserve">  </w:t>
      </w:r>
      <w:r>
        <w:rPr>
          <w:b/>
          <w:noProof/>
          <w:sz w:val="18"/>
          <w:lang w:eastAsia="en-GB"/>
        </w:rPr>
        <w:t xml:space="preserve">                </w:t>
      </w:r>
      <w:r w:rsidR="00F87BFD" w:rsidRPr="00851C82">
        <w:rPr>
          <w:b/>
          <w:noProof/>
          <w:sz w:val="18"/>
          <w:lang w:eastAsia="en-GB"/>
        </w:rPr>
        <w:t xml:space="preserve">  </w:t>
      </w:r>
      <w:r w:rsidR="00D01043" w:rsidRPr="00851C82">
        <w:rPr>
          <w:b/>
          <w:noProof/>
          <w:sz w:val="18"/>
          <w:lang w:eastAsia="en-GB"/>
        </w:rPr>
        <w:t xml:space="preserve"> ISAAC                     </w:t>
      </w:r>
      <w:r>
        <w:rPr>
          <w:b/>
          <w:noProof/>
          <w:sz w:val="18"/>
          <w:lang w:eastAsia="en-GB"/>
        </w:rPr>
        <w:t xml:space="preserve">             </w:t>
      </w:r>
      <w:r w:rsidR="00D01043" w:rsidRPr="00851C82">
        <w:rPr>
          <w:b/>
          <w:noProof/>
          <w:sz w:val="18"/>
          <w:lang w:eastAsia="en-GB"/>
        </w:rPr>
        <w:t xml:space="preserve"> CHARLIE              </w:t>
      </w:r>
      <w:r>
        <w:rPr>
          <w:b/>
          <w:noProof/>
          <w:sz w:val="18"/>
          <w:lang w:eastAsia="en-GB"/>
        </w:rPr>
        <w:t xml:space="preserve">              </w:t>
      </w:r>
      <w:r w:rsidR="00F87BFD" w:rsidRPr="00851C82">
        <w:rPr>
          <w:b/>
          <w:noProof/>
          <w:sz w:val="18"/>
          <w:lang w:eastAsia="en-GB"/>
        </w:rPr>
        <w:t xml:space="preserve">   </w:t>
      </w:r>
      <w:r w:rsidR="00D01043" w:rsidRPr="00851C82">
        <w:rPr>
          <w:b/>
          <w:noProof/>
          <w:sz w:val="18"/>
          <w:lang w:eastAsia="en-GB"/>
        </w:rPr>
        <w:t>CHRISTOPH</w:t>
      </w:r>
    </w:p>
    <w:sectPr w:rsidR="00D01043" w:rsidRPr="00851C82" w:rsidSect="00C220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tiv Grotesk Light">
    <w:altName w:val="Aktiv Grotesk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D55"/>
    <w:multiLevelType w:val="hybridMultilevel"/>
    <w:tmpl w:val="AD54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EF4"/>
    <w:multiLevelType w:val="hybridMultilevel"/>
    <w:tmpl w:val="9E2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85CCB"/>
    <w:multiLevelType w:val="hybridMultilevel"/>
    <w:tmpl w:val="4E5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D0150"/>
    <w:multiLevelType w:val="hybridMultilevel"/>
    <w:tmpl w:val="F68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268AD"/>
    <w:multiLevelType w:val="hybridMultilevel"/>
    <w:tmpl w:val="215E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71F45"/>
    <w:multiLevelType w:val="hybridMultilevel"/>
    <w:tmpl w:val="3A90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366FA"/>
    <w:multiLevelType w:val="hybridMultilevel"/>
    <w:tmpl w:val="8F30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5000B"/>
    <w:multiLevelType w:val="hybridMultilevel"/>
    <w:tmpl w:val="C4AC74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865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2C56D0"/>
    <w:multiLevelType w:val="hybridMultilevel"/>
    <w:tmpl w:val="47B8CD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F46AA"/>
    <w:multiLevelType w:val="hybridMultilevel"/>
    <w:tmpl w:val="33FA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F2066"/>
    <w:multiLevelType w:val="hybridMultilevel"/>
    <w:tmpl w:val="65E45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F14F0"/>
    <w:multiLevelType w:val="hybridMultilevel"/>
    <w:tmpl w:val="C54E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4B2D"/>
    <w:multiLevelType w:val="hybridMultilevel"/>
    <w:tmpl w:val="A4E0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25F7A"/>
    <w:multiLevelType w:val="hybridMultilevel"/>
    <w:tmpl w:val="112E69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550FC"/>
    <w:multiLevelType w:val="hybridMultilevel"/>
    <w:tmpl w:val="11042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94066"/>
    <w:multiLevelType w:val="hybridMultilevel"/>
    <w:tmpl w:val="A05E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5637E"/>
    <w:multiLevelType w:val="hybridMultilevel"/>
    <w:tmpl w:val="4A7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04BAE"/>
    <w:multiLevelType w:val="hybridMultilevel"/>
    <w:tmpl w:val="2A1C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A67D5"/>
    <w:multiLevelType w:val="hybridMultilevel"/>
    <w:tmpl w:val="5B868D58"/>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35BA6012"/>
    <w:multiLevelType w:val="hybridMultilevel"/>
    <w:tmpl w:val="C41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82913"/>
    <w:multiLevelType w:val="hybridMultilevel"/>
    <w:tmpl w:val="90C2D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280460"/>
    <w:multiLevelType w:val="hybridMultilevel"/>
    <w:tmpl w:val="2F4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C2EE0"/>
    <w:multiLevelType w:val="hybridMultilevel"/>
    <w:tmpl w:val="249CF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A2AE8"/>
    <w:multiLevelType w:val="hybridMultilevel"/>
    <w:tmpl w:val="7888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92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4B43A0"/>
    <w:multiLevelType w:val="hybridMultilevel"/>
    <w:tmpl w:val="90C2D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D03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BE47DF1"/>
    <w:multiLevelType w:val="hybridMultilevel"/>
    <w:tmpl w:val="BD2CF9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34AA5"/>
    <w:multiLevelType w:val="hybridMultilevel"/>
    <w:tmpl w:val="C16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56CB9"/>
    <w:multiLevelType w:val="hybridMultilevel"/>
    <w:tmpl w:val="82464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91C34"/>
    <w:multiLevelType w:val="hybridMultilevel"/>
    <w:tmpl w:val="4A2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24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5B22F9"/>
    <w:multiLevelType w:val="hybridMultilevel"/>
    <w:tmpl w:val="D742A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2E7B15"/>
    <w:multiLevelType w:val="hybridMultilevel"/>
    <w:tmpl w:val="2C6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C1118"/>
    <w:multiLevelType w:val="hybridMultilevel"/>
    <w:tmpl w:val="654A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43F68"/>
    <w:multiLevelType w:val="hybridMultilevel"/>
    <w:tmpl w:val="E2271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360125"/>
    <w:multiLevelType w:val="hybridMultilevel"/>
    <w:tmpl w:val="CC9C01F2"/>
    <w:lvl w:ilvl="0" w:tplc="0C405D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35975B9"/>
    <w:multiLevelType w:val="hybridMultilevel"/>
    <w:tmpl w:val="397A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006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69C0D83"/>
    <w:multiLevelType w:val="hybridMultilevel"/>
    <w:tmpl w:val="FAD0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02494A"/>
    <w:multiLevelType w:val="hybridMultilevel"/>
    <w:tmpl w:val="BCF8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3"/>
  </w:num>
  <w:num w:numId="4">
    <w:abstractNumId w:val="15"/>
  </w:num>
  <w:num w:numId="5">
    <w:abstractNumId w:val="21"/>
  </w:num>
  <w:num w:numId="6">
    <w:abstractNumId w:val="26"/>
  </w:num>
  <w:num w:numId="7">
    <w:abstractNumId w:val="39"/>
  </w:num>
  <w:num w:numId="8">
    <w:abstractNumId w:val="27"/>
  </w:num>
  <w:num w:numId="9">
    <w:abstractNumId w:val="25"/>
  </w:num>
  <w:num w:numId="10">
    <w:abstractNumId w:val="8"/>
  </w:num>
  <w:num w:numId="11">
    <w:abstractNumId w:val="32"/>
  </w:num>
  <w:num w:numId="12">
    <w:abstractNumId w:val="36"/>
  </w:num>
  <w:num w:numId="13">
    <w:abstractNumId w:val="38"/>
  </w:num>
  <w:num w:numId="14">
    <w:abstractNumId w:val="18"/>
  </w:num>
  <w:num w:numId="15">
    <w:abstractNumId w:val="2"/>
  </w:num>
  <w:num w:numId="16">
    <w:abstractNumId w:val="30"/>
  </w:num>
  <w:num w:numId="17">
    <w:abstractNumId w:val="41"/>
  </w:num>
  <w:num w:numId="18">
    <w:abstractNumId w:val="37"/>
  </w:num>
  <w:num w:numId="19">
    <w:abstractNumId w:val="16"/>
  </w:num>
  <w:num w:numId="20">
    <w:abstractNumId w:val="40"/>
  </w:num>
  <w:num w:numId="21">
    <w:abstractNumId w:val="6"/>
  </w:num>
  <w:num w:numId="22">
    <w:abstractNumId w:val="0"/>
  </w:num>
  <w:num w:numId="23">
    <w:abstractNumId w:val="1"/>
  </w:num>
  <w:num w:numId="24">
    <w:abstractNumId w:val="22"/>
  </w:num>
  <w:num w:numId="25">
    <w:abstractNumId w:val="7"/>
  </w:num>
  <w:num w:numId="26">
    <w:abstractNumId w:val="9"/>
  </w:num>
  <w:num w:numId="27">
    <w:abstractNumId w:val="33"/>
  </w:num>
  <w:num w:numId="28">
    <w:abstractNumId w:val="11"/>
  </w:num>
  <w:num w:numId="29">
    <w:abstractNumId w:val="14"/>
  </w:num>
  <w:num w:numId="30">
    <w:abstractNumId w:val="19"/>
  </w:num>
  <w:num w:numId="31">
    <w:abstractNumId w:val="28"/>
  </w:num>
  <w:num w:numId="32">
    <w:abstractNumId w:val="23"/>
  </w:num>
  <w:num w:numId="33">
    <w:abstractNumId w:val="24"/>
  </w:num>
  <w:num w:numId="34">
    <w:abstractNumId w:val="29"/>
  </w:num>
  <w:num w:numId="35">
    <w:abstractNumId w:val="31"/>
  </w:num>
  <w:num w:numId="36">
    <w:abstractNumId w:val="12"/>
  </w:num>
  <w:num w:numId="37">
    <w:abstractNumId w:val="34"/>
  </w:num>
  <w:num w:numId="38">
    <w:abstractNumId w:val="17"/>
  </w:num>
  <w:num w:numId="39">
    <w:abstractNumId w:val="10"/>
  </w:num>
  <w:num w:numId="40">
    <w:abstractNumId w:val="4"/>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72"/>
    <w:rsid w:val="00067323"/>
    <w:rsid w:val="000E6CCD"/>
    <w:rsid w:val="00110058"/>
    <w:rsid w:val="00175E7E"/>
    <w:rsid w:val="001A6B65"/>
    <w:rsid w:val="00224D22"/>
    <w:rsid w:val="002A1D34"/>
    <w:rsid w:val="002B72EC"/>
    <w:rsid w:val="002D2E41"/>
    <w:rsid w:val="002E78D2"/>
    <w:rsid w:val="003B66A9"/>
    <w:rsid w:val="003E0E90"/>
    <w:rsid w:val="0040648D"/>
    <w:rsid w:val="0041561C"/>
    <w:rsid w:val="004210FF"/>
    <w:rsid w:val="004820B0"/>
    <w:rsid w:val="004D585F"/>
    <w:rsid w:val="005102F1"/>
    <w:rsid w:val="0051053B"/>
    <w:rsid w:val="005155E3"/>
    <w:rsid w:val="00517D4D"/>
    <w:rsid w:val="005335AE"/>
    <w:rsid w:val="00535684"/>
    <w:rsid w:val="005417C0"/>
    <w:rsid w:val="005579A7"/>
    <w:rsid w:val="00567842"/>
    <w:rsid w:val="005841EB"/>
    <w:rsid w:val="005A2E29"/>
    <w:rsid w:val="005C1147"/>
    <w:rsid w:val="005D181F"/>
    <w:rsid w:val="005E728B"/>
    <w:rsid w:val="00651828"/>
    <w:rsid w:val="006B1A2B"/>
    <w:rsid w:val="006C4367"/>
    <w:rsid w:val="007172E1"/>
    <w:rsid w:val="0075073B"/>
    <w:rsid w:val="007711B1"/>
    <w:rsid w:val="007F19D9"/>
    <w:rsid w:val="007F483B"/>
    <w:rsid w:val="008067E0"/>
    <w:rsid w:val="00851C82"/>
    <w:rsid w:val="008E54CD"/>
    <w:rsid w:val="008E631D"/>
    <w:rsid w:val="008F1092"/>
    <w:rsid w:val="00915171"/>
    <w:rsid w:val="00925580"/>
    <w:rsid w:val="009B6041"/>
    <w:rsid w:val="00A238EB"/>
    <w:rsid w:val="00A669D5"/>
    <w:rsid w:val="00A83A93"/>
    <w:rsid w:val="00AA4ADA"/>
    <w:rsid w:val="00AB2C15"/>
    <w:rsid w:val="00AE0BF0"/>
    <w:rsid w:val="00AE2537"/>
    <w:rsid w:val="00AF586E"/>
    <w:rsid w:val="00B163E7"/>
    <w:rsid w:val="00B50F70"/>
    <w:rsid w:val="00B6347E"/>
    <w:rsid w:val="00B64038"/>
    <w:rsid w:val="00B71527"/>
    <w:rsid w:val="00B92327"/>
    <w:rsid w:val="00B947F3"/>
    <w:rsid w:val="00BB3D73"/>
    <w:rsid w:val="00BC1485"/>
    <w:rsid w:val="00C22015"/>
    <w:rsid w:val="00C54DCB"/>
    <w:rsid w:val="00CB0830"/>
    <w:rsid w:val="00CC30DB"/>
    <w:rsid w:val="00CE3E2F"/>
    <w:rsid w:val="00CF6B6A"/>
    <w:rsid w:val="00D01043"/>
    <w:rsid w:val="00D16510"/>
    <w:rsid w:val="00D208E5"/>
    <w:rsid w:val="00D322D8"/>
    <w:rsid w:val="00D32395"/>
    <w:rsid w:val="00D87C8A"/>
    <w:rsid w:val="00D96722"/>
    <w:rsid w:val="00DB1DF7"/>
    <w:rsid w:val="00E03E6F"/>
    <w:rsid w:val="00E537E7"/>
    <w:rsid w:val="00E84FB3"/>
    <w:rsid w:val="00E92C5D"/>
    <w:rsid w:val="00E93872"/>
    <w:rsid w:val="00F04D6B"/>
    <w:rsid w:val="00F22F2B"/>
    <w:rsid w:val="00F40567"/>
    <w:rsid w:val="00F5572F"/>
    <w:rsid w:val="00F71024"/>
    <w:rsid w:val="00F8437A"/>
    <w:rsid w:val="00F869C6"/>
    <w:rsid w:val="00F87BFD"/>
    <w:rsid w:val="00F9232D"/>
    <w:rsid w:val="00FA1AEF"/>
    <w:rsid w:val="00FE5E1F"/>
    <w:rsid w:val="00FE7C00"/>
    <w:rsid w:val="00FF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C4F2D-58F0-4D6E-B215-072143EA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C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7C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D32395"/>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72"/>
    <w:pPr>
      <w:spacing w:after="0" w:line="240" w:lineRule="auto"/>
    </w:pPr>
  </w:style>
  <w:style w:type="paragraph" w:customStyle="1" w:styleId="Default">
    <w:name w:val="Default"/>
    <w:rsid w:val="00E938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5E7E"/>
    <w:rPr>
      <w:color w:val="0563C1" w:themeColor="hyperlink"/>
      <w:u w:val="single"/>
    </w:rPr>
  </w:style>
  <w:style w:type="character" w:customStyle="1" w:styleId="Heading7Char">
    <w:name w:val="Heading 7 Char"/>
    <w:basedOn w:val="DefaultParagraphFont"/>
    <w:link w:val="Heading7"/>
    <w:rsid w:val="00D32395"/>
    <w:rPr>
      <w:rFonts w:ascii="Times New Roman" w:eastAsia="Times New Roman" w:hAnsi="Times New Roman" w:cs="Times New Roman"/>
      <w:b/>
      <w:sz w:val="24"/>
      <w:szCs w:val="20"/>
      <w:u w:val="single"/>
    </w:rPr>
  </w:style>
  <w:style w:type="paragraph" w:styleId="BodyText">
    <w:name w:val="Body Text"/>
    <w:basedOn w:val="Normal"/>
    <w:link w:val="BodyTextChar"/>
    <w:rsid w:val="00D32395"/>
    <w:rPr>
      <w:sz w:val="24"/>
    </w:rPr>
  </w:style>
  <w:style w:type="character" w:customStyle="1" w:styleId="BodyTextChar">
    <w:name w:val="Body Text Char"/>
    <w:basedOn w:val="DefaultParagraphFont"/>
    <w:link w:val="BodyText"/>
    <w:rsid w:val="00D3239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87C8A"/>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D16510"/>
    <w:pPr>
      <w:spacing w:after="120"/>
    </w:pPr>
    <w:rPr>
      <w:sz w:val="16"/>
      <w:szCs w:val="16"/>
    </w:rPr>
  </w:style>
  <w:style w:type="character" w:customStyle="1" w:styleId="BodyText3Char">
    <w:name w:val="Body Text 3 Char"/>
    <w:basedOn w:val="DefaultParagraphFont"/>
    <w:link w:val="BodyText3"/>
    <w:uiPriority w:val="99"/>
    <w:semiHidden/>
    <w:rsid w:val="00D16510"/>
    <w:rPr>
      <w:rFonts w:ascii="Times New Roman" w:eastAsia="Times New Roman" w:hAnsi="Times New Roman" w:cs="Times New Roman"/>
      <w:sz w:val="16"/>
      <w:szCs w:val="16"/>
    </w:rPr>
  </w:style>
  <w:style w:type="paragraph" w:customStyle="1" w:styleId="Pa2">
    <w:name w:val="Pa2"/>
    <w:basedOn w:val="Default"/>
    <w:next w:val="Default"/>
    <w:uiPriority w:val="99"/>
    <w:rsid w:val="00FF2847"/>
    <w:pPr>
      <w:spacing w:line="221" w:lineRule="atLeast"/>
    </w:pPr>
    <w:rPr>
      <w:rFonts w:ascii="Aktiv Grotesk Light" w:hAnsi="Aktiv Grotesk Light" w:cstheme="minorBidi"/>
      <w:color w:val="auto"/>
    </w:rPr>
  </w:style>
  <w:style w:type="paragraph" w:styleId="BalloonText">
    <w:name w:val="Balloon Text"/>
    <w:basedOn w:val="Normal"/>
    <w:link w:val="BalloonTextChar"/>
    <w:uiPriority w:val="99"/>
    <w:semiHidden/>
    <w:unhideWhenUsed/>
    <w:rsid w:val="00B16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3E7"/>
    <w:rPr>
      <w:rFonts w:ascii="Segoe UI" w:eastAsia="Times New Roman" w:hAnsi="Segoe UI" w:cs="Segoe UI"/>
      <w:sz w:val="18"/>
      <w:szCs w:val="18"/>
    </w:rPr>
  </w:style>
  <w:style w:type="paragraph" w:styleId="ListParagraph">
    <w:name w:val="List Paragraph"/>
    <w:basedOn w:val="Normal"/>
    <w:uiPriority w:val="34"/>
    <w:qFormat/>
    <w:rsid w:val="00B6347E"/>
    <w:pPr>
      <w:ind w:left="720"/>
      <w:contextualSpacing/>
    </w:pPr>
  </w:style>
  <w:style w:type="paragraph" w:customStyle="1" w:styleId="ParagraphItalic">
    <w:name w:val="Paragraph Italic"/>
    <w:rsid w:val="00B6347E"/>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F04D6B"/>
    <w:pPr>
      <w:spacing w:before="120" w:after="100" w:line="220" w:lineRule="exact"/>
    </w:pPr>
    <w:rPr>
      <w:rFonts w:ascii="BO Univers 65 BoldOblique" w:eastAsia="Times New Roman" w:hAnsi="BO Univers 65 BoldOblique" w:cs="Times New Roman"/>
      <w:sz w:val="20"/>
      <w:szCs w:val="20"/>
    </w:rPr>
  </w:style>
  <w:style w:type="paragraph" w:customStyle="1" w:styleId="Paragraph">
    <w:name w:val="Paragraph"/>
    <w:rsid w:val="00F04D6B"/>
    <w:pPr>
      <w:spacing w:after="100" w:line="220" w:lineRule="exact"/>
    </w:pPr>
    <w:rPr>
      <w:rFonts w:ascii="Univers 55" w:eastAsia="Times New Roman" w:hAnsi="Univers 55"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14D7-9476-4C5D-A37C-4952BBEE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Park Infant School</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Anderson</dc:creator>
  <cp:keywords/>
  <dc:description/>
  <cp:lastModifiedBy>Lisa Lewis</cp:lastModifiedBy>
  <cp:revision>2</cp:revision>
  <cp:lastPrinted>2020-09-14T15:00:00Z</cp:lastPrinted>
  <dcterms:created xsi:type="dcterms:W3CDTF">2020-09-14T15:02:00Z</dcterms:created>
  <dcterms:modified xsi:type="dcterms:W3CDTF">2020-09-14T15:02:00Z</dcterms:modified>
</cp:coreProperties>
</file>