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2C" w:rsidRPr="00B82C2C" w:rsidRDefault="00B82C2C" w:rsidP="00B82C2C">
      <w:pPr>
        <w:shd w:val="clear" w:color="auto" w:fill="F2F2F2"/>
        <w:spacing w:before="150" w:after="161" w:line="320" w:lineRule="atLeast"/>
        <w:outlineLvl w:val="0"/>
        <w:rPr>
          <w:rFonts w:ascii="TradeGothicLT-Light" w:eastAsia="Times New Roman" w:hAnsi="TradeGothicLT-Light" w:cs="Times New Roman"/>
          <w:caps/>
          <w:color w:val="212563"/>
          <w:spacing w:val="45"/>
          <w:kern w:val="36"/>
          <w:sz w:val="45"/>
          <w:szCs w:val="45"/>
        </w:rPr>
      </w:pPr>
      <w:r>
        <w:rPr>
          <w:noProof/>
          <w:lang w:val="en-US"/>
        </w:rPr>
        <w:drawing>
          <wp:anchor distT="0" distB="0" distL="114300" distR="114300" simplePos="0" relativeHeight="251658240" behindDoc="0" locked="0" layoutInCell="1" allowOverlap="1" wp14:anchorId="6DA6E79D" wp14:editId="37107217">
            <wp:simplePos x="0" y="0"/>
            <wp:positionH relativeFrom="column">
              <wp:posOffset>0</wp:posOffset>
            </wp:positionH>
            <wp:positionV relativeFrom="paragraph">
              <wp:posOffset>-494665</wp:posOffset>
            </wp:positionV>
            <wp:extent cx="1524000" cy="1027430"/>
            <wp:effectExtent l="0" t="0" r="0" b="0"/>
            <wp:wrapThrough wrapText="bothSides">
              <wp:wrapPolygon edited="0">
                <wp:start x="0" y="0"/>
                <wp:lineTo x="0" y="20826"/>
                <wp:lineTo x="21240" y="20826"/>
                <wp:lineTo x="21240" y="0"/>
                <wp:lineTo x="0" y="0"/>
              </wp:wrapPolygon>
            </wp:wrapThrough>
            <wp:docPr id="1" name="Picture 1" descr="Macintosh HD:Users:kflood:Desktop:Screen Shot 2019-06-04 at 12.0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flood:Desktop:Screen Shot 2019-06-04 at 12.05.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C2C">
        <w:rPr>
          <w:rFonts w:ascii="TradeGothicLT-Light" w:eastAsia="Times New Roman" w:hAnsi="TradeGothicLT-Light" w:cs="Times New Roman"/>
          <w:b/>
          <w:bCs/>
          <w:caps/>
          <w:color w:val="212563"/>
          <w:spacing w:val="45"/>
          <w:kern w:val="36"/>
          <w:sz w:val="45"/>
          <w:szCs w:val="45"/>
        </w:rPr>
        <w:t>PRIVACY NOTICES</w:t>
      </w:r>
    </w:p>
    <w:p w:rsidR="00B82C2C" w:rsidRPr="00B82C2C" w:rsidRDefault="00B82C2C" w:rsidP="00B82C2C">
      <w:pPr>
        <w:shd w:val="clear" w:color="auto" w:fill="F2F2F2"/>
        <w:spacing w:before="150"/>
        <w:outlineLvl w:val="1"/>
        <w:rPr>
          <w:rFonts w:ascii="TradeGothicLT-Light" w:eastAsia="Times New Roman" w:hAnsi="TradeGothicLT-Light" w:cs="Times New Roman"/>
          <w:color w:val="212563"/>
          <w:sz w:val="32"/>
          <w:szCs w:val="32"/>
        </w:rPr>
      </w:pPr>
      <w:r w:rsidRPr="00B82C2C">
        <w:rPr>
          <w:rFonts w:ascii="TradeGothicLT-Light" w:eastAsia="Times New Roman" w:hAnsi="TradeGothicLT-Light" w:cs="Times New Roman"/>
          <w:color w:val="212563"/>
          <w:sz w:val="32"/>
          <w:szCs w:val="32"/>
        </w:rPr>
        <w:t>GDPR Compliance</w:t>
      </w:r>
    </w:p>
    <w:p w:rsidR="00B82C2C" w:rsidRPr="00B82C2C" w:rsidRDefault="00B82C2C" w:rsidP="00B82C2C">
      <w:pPr>
        <w:shd w:val="clear" w:color="auto" w:fill="F2F2F2"/>
        <w:spacing w:after="100" w:afterAutospacing="1"/>
        <w:rPr>
          <w:rFonts w:ascii="BandaRegular" w:hAnsi="BandaRegular" w:cs="Times New Roman"/>
          <w:color w:val="000000"/>
          <w:sz w:val="21"/>
          <w:szCs w:val="21"/>
        </w:rPr>
      </w:pPr>
      <w:r w:rsidRPr="00B82C2C">
        <w:rPr>
          <w:rFonts w:ascii="BandaRegular" w:hAnsi="BandaRegular" w:cs="Times New Roman"/>
          <w:color w:val="000000"/>
          <w:sz w:val="21"/>
          <w:szCs w:val="21"/>
        </w:rPr>
        <w:t xml:space="preserve">In preparation for the General Data Protection Regulations that come into effect in May 2018, </w:t>
      </w:r>
      <w:proofErr w:type="spellStart"/>
      <w:r w:rsidRPr="00B82C2C">
        <w:rPr>
          <w:rFonts w:ascii="BandaRegular" w:hAnsi="BandaRegular" w:cs="Times New Roman"/>
          <w:color w:val="000000"/>
          <w:sz w:val="21"/>
          <w:szCs w:val="21"/>
        </w:rPr>
        <w:t>Rocksteady</w:t>
      </w:r>
      <w:proofErr w:type="spellEnd"/>
      <w:r w:rsidRPr="00B82C2C">
        <w:rPr>
          <w:rFonts w:ascii="BandaRegular" w:hAnsi="BandaRegular" w:cs="Times New Roman"/>
          <w:color w:val="000000"/>
          <w:sz w:val="21"/>
          <w:szCs w:val="21"/>
        </w:rPr>
        <w:t xml:space="preserve"> Music School have audited and reviewed all our systems, policies and processes related to how we store and process your personal data, including commissioning a GDPR readiness review with an external auditor. Protecting your data, and your rights under the GDPR is a priority for us and we will continue to review our processes as our business and the wider technology market evolve.</w:t>
      </w:r>
    </w:p>
    <w:p w:rsidR="00B82C2C" w:rsidRPr="00B82C2C" w:rsidRDefault="00B82C2C" w:rsidP="00B82C2C">
      <w:pPr>
        <w:shd w:val="clear" w:color="auto" w:fill="F2F2F2"/>
        <w:spacing w:before="150"/>
        <w:outlineLvl w:val="1"/>
        <w:rPr>
          <w:rFonts w:ascii="TradeGothicLT-Light" w:eastAsia="Times New Roman" w:hAnsi="TradeGothicLT-Light" w:cs="Times New Roman"/>
          <w:color w:val="212563"/>
          <w:sz w:val="32"/>
          <w:szCs w:val="32"/>
        </w:rPr>
      </w:pPr>
      <w:r w:rsidRPr="00B82C2C">
        <w:rPr>
          <w:rFonts w:ascii="TradeGothicLT-Light" w:eastAsia="Times New Roman" w:hAnsi="TradeGothicLT-Light" w:cs="Times New Roman"/>
          <w:color w:val="212563"/>
          <w:sz w:val="32"/>
          <w:szCs w:val="32"/>
        </w:rPr>
        <w:t>How and why we process your personal data</w:t>
      </w:r>
    </w:p>
    <w:p w:rsidR="00B82C2C" w:rsidRPr="00B82C2C" w:rsidRDefault="00B82C2C" w:rsidP="00B82C2C">
      <w:pPr>
        <w:shd w:val="clear" w:color="auto" w:fill="F2F2F2"/>
        <w:spacing w:after="100" w:afterAutospacing="1"/>
        <w:rPr>
          <w:rFonts w:ascii="BandaRegular" w:hAnsi="BandaRegular" w:cs="Times New Roman"/>
          <w:color w:val="000000"/>
          <w:sz w:val="21"/>
          <w:szCs w:val="21"/>
        </w:rPr>
      </w:pPr>
      <w:r w:rsidRPr="00B82C2C">
        <w:rPr>
          <w:rFonts w:ascii="BandaRegular" w:hAnsi="BandaRegular" w:cs="Times New Roman"/>
          <w:color w:val="000000"/>
          <w:sz w:val="21"/>
          <w:szCs w:val="21"/>
        </w:rPr>
        <w:t xml:space="preserve">Here at </w:t>
      </w:r>
      <w:proofErr w:type="spellStart"/>
      <w:r w:rsidRPr="00B82C2C">
        <w:rPr>
          <w:rFonts w:ascii="BandaRegular" w:hAnsi="BandaRegular" w:cs="Times New Roman"/>
          <w:color w:val="000000"/>
          <w:sz w:val="21"/>
          <w:szCs w:val="21"/>
        </w:rPr>
        <w:t>Rocksteady</w:t>
      </w:r>
      <w:proofErr w:type="spellEnd"/>
      <w:r w:rsidRPr="00B82C2C">
        <w:rPr>
          <w:rFonts w:ascii="BandaRegular" w:hAnsi="BandaRegular" w:cs="Times New Roman"/>
          <w:color w:val="000000"/>
          <w:sz w:val="21"/>
          <w:szCs w:val="21"/>
        </w:rPr>
        <w:t xml:space="preserve"> Music School we need to store and process certain personal data to deliver our services to you.</w:t>
      </w:r>
    </w:p>
    <w:p w:rsidR="00B82C2C" w:rsidRPr="00B82C2C" w:rsidRDefault="00B82C2C" w:rsidP="00B82C2C">
      <w:pPr>
        <w:shd w:val="clear" w:color="auto" w:fill="F2F2F2"/>
        <w:spacing w:before="240" w:after="240"/>
        <w:outlineLvl w:val="2"/>
        <w:rPr>
          <w:rFonts w:ascii="Helvetica Neue" w:eastAsia="Times New Roman" w:hAnsi="Helvetica Neue" w:cs="Times New Roman"/>
          <w:color w:val="565656"/>
          <w:sz w:val="23"/>
          <w:szCs w:val="23"/>
        </w:rPr>
      </w:pPr>
      <w:r w:rsidRPr="00B82C2C">
        <w:rPr>
          <w:rFonts w:ascii="Helvetica Neue" w:eastAsia="Times New Roman" w:hAnsi="Helvetica Neue" w:cs="Times New Roman"/>
          <w:color w:val="565656"/>
          <w:sz w:val="23"/>
          <w:szCs w:val="23"/>
        </w:rPr>
        <w:t>Our Privacy Notices explain what data we store and why:</w:t>
      </w:r>
    </w:p>
    <w:p w:rsidR="00B82C2C" w:rsidRPr="00B82C2C" w:rsidRDefault="00B82C2C" w:rsidP="00B82C2C">
      <w:pPr>
        <w:numPr>
          <w:ilvl w:val="0"/>
          <w:numId w:val="1"/>
        </w:numPr>
        <w:shd w:val="clear" w:color="auto" w:fill="F2F2F2"/>
        <w:spacing w:before="100" w:beforeAutospacing="1" w:after="75"/>
        <w:ind w:left="0"/>
        <w:rPr>
          <w:rFonts w:ascii="BandaRegular" w:eastAsia="Times New Roman" w:hAnsi="BandaRegular" w:cs="Times New Roman"/>
          <w:color w:val="000000"/>
          <w:sz w:val="21"/>
          <w:szCs w:val="21"/>
        </w:rPr>
      </w:pPr>
      <w:hyperlink r:id="rId7" w:history="1">
        <w:r w:rsidRPr="00B82C2C">
          <w:rPr>
            <w:rFonts w:ascii="BandaBold-Bold" w:eastAsia="Times New Roman" w:hAnsi="BandaBold-Bold" w:cs="Times New Roman"/>
            <w:color w:val="D51E39"/>
            <w:sz w:val="21"/>
            <w:szCs w:val="21"/>
          </w:rPr>
          <w:t>Privacy Notice for Parents and Children</w:t>
        </w:r>
      </w:hyperlink>
    </w:p>
    <w:p w:rsidR="00B82C2C" w:rsidRPr="00B82C2C" w:rsidRDefault="00B82C2C" w:rsidP="00B82C2C">
      <w:pPr>
        <w:numPr>
          <w:ilvl w:val="0"/>
          <w:numId w:val="1"/>
        </w:numPr>
        <w:shd w:val="clear" w:color="auto" w:fill="F2F2F2"/>
        <w:spacing w:before="100" w:beforeAutospacing="1" w:after="75"/>
        <w:ind w:left="0"/>
        <w:rPr>
          <w:rFonts w:ascii="BandaRegular" w:eastAsia="Times New Roman" w:hAnsi="BandaRegular" w:cs="Times New Roman"/>
          <w:color w:val="000000"/>
          <w:sz w:val="21"/>
          <w:szCs w:val="21"/>
        </w:rPr>
      </w:pPr>
      <w:hyperlink r:id="rId8" w:history="1">
        <w:r w:rsidRPr="00B82C2C">
          <w:rPr>
            <w:rFonts w:ascii="BandaBold-Bold" w:eastAsia="Times New Roman" w:hAnsi="BandaBold-Bold" w:cs="Times New Roman"/>
            <w:color w:val="D51E39"/>
            <w:sz w:val="21"/>
            <w:szCs w:val="21"/>
          </w:rPr>
          <w:t>Privacy Notice for our Contacts in Schools</w:t>
        </w:r>
      </w:hyperlink>
    </w:p>
    <w:p w:rsidR="00B82C2C" w:rsidRPr="00B82C2C" w:rsidRDefault="00B82C2C" w:rsidP="00B82C2C">
      <w:pPr>
        <w:numPr>
          <w:ilvl w:val="0"/>
          <w:numId w:val="1"/>
        </w:numPr>
        <w:shd w:val="clear" w:color="auto" w:fill="F2F2F2"/>
        <w:spacing w:before="100" w:beforeAutospacing="1" w:after="75"/>
        <w:ind w:left="0"/>
        <w:rPr>
          <w:rFonts w:ascii="BandaRegular" w:eastAsia="Times New Roman" w:hAnsi="BandaRegular" w:cs="Times New Roman"/>
          <w:color w:val="000000"/>
          <w:sz w:val="21"/>
          <w:szCs w:val="21"/>
        </w:rPr>
      </w:pPr>
      <w:hyperlink r:id="rId9" w:history="1">
        <w:r w:rsidRPr="00B82C2C">
          <w:rPr>
            <w:rFonts w:ascii="BandaBold-Bold" w:eastAsia="Times New Roman" w:hAnsi="BandaBold-Bold" w:cs="Times New Roman"/>
            <w:color w:val="D51E39"/>
            <w:sz w:val="21"/>
            <w:szCs w:val="21"/>
          </w:rPr>
          <w:t>Privacy Notice for Suppliers and other Professional Contacts</w:t>
        </w:r>
      </w:hyperlink>
    </w:p>
    <w:p w:rsidR="00B82C2C" w:rsidRPr="00B82C2C" w:rsidRDefault="00B82C2C" w:rsidP="00B82C2C">
      <w:pPr>
        <w:numPr>
          <w:ilvl w:val="0"/>
          <w:numId w:val="1"/>
        </w:numPr>
        <w:shd w:val="clear" w:color="auto" w:fill="F2F2F2"/>
        <w:spacing w:before="100" w:beforeAutospacing="1" w:after="75"/>
        <w:ind w:left="0"/>
        <w:rPr>
          <w:rFonts w:ascii="BandaRegular" w:eastAsia="Times New Roman" w:hAnsi="BandaRegular" w:cs="Times New Roman"/>
          <w:color w:val="000000"/>
          <w:sz w:val="21"/>
          <w:szCs w:val="21"/>
        </w:rPr>
      </w:pPr>
      <w:hyperlink r:id="rId10" w:history="1">
        <w:r w:rsidRPr="00B82C2C">
          <w:rPr>
            <w:rFonts w:ascii="BandaBold-Bold" w:eastAsia="Times New Roman" w:hAnsi="BandaBold-Bold" w:cs="Times New Roman"/>
            <w:color w:val="D51E39"/>
            <w:sz w:val="21"/>
            <w:szCs w:val="21"/>
          </w:rPr>
          <w:t>Privacy Notice for Job Applicants</w:t>
        </w:r>
      </w:hyperlink>
    </w:p>
    <w:p w:rsidR="00B82C2C" w:rsidRPr="00B82C2C" w:rsidRDefault="00B82C2C" w:rsidP="00B82C2C">
      <w:pPr>
        <w:shd w:val="clear" w:color="auto" w:fill="F2F2F2"/>
        <w:spacing w:before="240" w:after="240"/>
        <w:outlineLvl w:val="2"/>
        <w:rPr>
          <w:rFonts w:ascii="Helvetica Neue" w:eastAsia="Times New Roman" w:hAnsi="Helvetica Neue" w:cs="Times New Roman"/>
          <w:color w:val="565656"/>
          <w:sz w:val="23"/>
          <w:szCs w:val="23"/>
        </w:rPr>
      </w:pPr>
      <w:r w:rsidRPr="00B82C2C">
        <w:rPr>
          <w:rFonts w:ascii="Helvetica Neue" w:eastAsia="Times New Roman" w:hAnsi="Helvetica Neue" w:cs="Times New Roman"/>
          <w:color w:val="565656"/>
          <w:sz w:val="23"/>
          <w:szCs w:val="23"/>
        </w:rPr>
        <w:t>Related Documents</w:t>
      </w:r>
    </w:p>
    <w:p w:rsidR="00B82C2C" w:rsidRPr="00B82C2C" w:rsidRDefault="00B82C2C" w:rsidP="00B82C2C">
      <w:pPr>
        <w:numPr>
          <w:ilvl w:val="0"/>
          <w:numId w:val="2"/>
        </w:numPr>
        <w:shd w:val="clear" w:color="auto" w:fill="F2F2F2"/>
        <w:spacing w:before="100" w:beforeAutospacing="1" w:after="75"/>
        <w:ind w:left="0"/>
        <w:rPr>
          <w:rFonts w:ascii="BandaRegular" w:eastAsia="Times New Roman" w:hAnsi="BandaRegular" w:cs="Times New Roman"/>
          <w:color w:val="000000"/>
          <w:sz w:val="21"/>
          <w:szCs w:val="21"/>
        </w:rPr>
      </w:pPr>
      <w:hyperlink r:id="rId11" w:history="1">
        <w:r w:rsidRPr="00B82C2C">
          <w:rPr>
            <w:rFonts w:ascii="BandaBold-Bold" w:eastAsia="Times New Roman" w:hAnsi="BandaBold-Bold" w:cs="Times New Roman"/>
            <w:color w:val="D51E39"/>
            <w:sz w:val="21"/>
            <w:szCs w:val="21"/>
          </w:rPr>
          <w:t>Privacy Policy</w:t>
        </w:r>
      </w:hyperlink>
    </w:p>
    <w:p w:rsidR="00B82C2C" w:rsidRPr="00B82C2C" w:rsidRDefault="00B82C2C" w:rsidP="00B82C2C">
      <w:pPr>
        <w:shd w:val="clear" w:color="auto" w:fill="F2F2F2"/>
        <w:spacing w:before="150"/>
        <w:outlineLvl w:val="1"/>
        <w:rPr>
          <w:rFonts w:ascii="TradeGothicLT-Light" w:eastAsia="Times New Roman" w:hAnsi="TradeGothicLT-Light" w:cs="Times New Roman"/>
          <w:color w:val="212563"/>
          <w:sz w:val="32"/>
          <w:szCs w:val="32"/>
        </w:rPr>
      </w:pPr>
      <w:r w:rsidRPr="00B82C2C">
        <w:rPr>
          <w:rFonts w:ascii="TradeGothicLT-Light" w:eastAsia="Times New Roman" w:hAnsi="TradeGothicLT-Light" w:cs="Times New Roman"/>
          <w:color w:val="212563"/>
          <w:sz w:val="32"/>
          <w:szCs w:val="32"/>
        </w:rPr>
        <w:t>Your rights under the GDPR</w:t>
      </w:r>
    </w:p>
    <w:p w:rsidR="00B82C2C" w:rsidRPr="00B82C2C" w:rsidRDefault="00B82C2C" w:rsidP="00B82C2C">
      <w:pPr>
        <w:shd w:val="clear" w:color="auto" w:fill="F2F2F2"/>
        <w:spacing w:after="100" w:afterAutospacing="1"/>
        <w:rPr>
          <w:rFonts w:ascii="BandaRegular" w:hAnsi="BandaRegular" w:cs="Times New Roman"/>
          <w:color w:val="000000"/>
          <w:sz w:val="21"/>
          <w:szCs w:val="21"/>
        </w:rPr>
      </w:pPr>
      <w:r w:rsidRPr="00B82C2C">
        <w:rPr>
          <w:rFonts w:ascii="BandaRegular" w:hAnsi="BandaRegular" w:cs="Times New Roman"/>
          <w:color w:val="000000"/>
          <w:sz w:val="21"/>
          <w:szCs w:val="21"/>
        </w:rPr>
        <w:t>You have qualified rights to access, rectify and erase your personal data, and to restrict or object to processing, and to make your data portable. You have the right to complain to a Supervisory Authority (e.g. The Information Commissioner’s Office).</w:t>
      </w:r>
    </w:p>
    <w:p w:rsidR="00B82C2C" w:rsidRPr="00B82C2C" w:rsidRDefault="00B82C2C" w:rsidP="00B82C2C">
      <w:pPr>
        <w:shd w:val="clear" w:color="auto" w:fill="F2F2F2"/>
        <w:spacing w:before="150"/>
        <w:outlineLvl w:val="1"/>
        <w:rPr>
          <w:rFonts w:ascii="TradeGothicLT-Light" w:eastAsia="Times New Roman" w:hAnsi="TradeGothicLT-Light" w:cs="Times New Roman"/>
          <w:color w:val="212563"/>
          <w:sz w:val="32"/>
          <w:szCs w:val="32"/>
        </w:rPr>
      </w:pPr>
      <w:r w:rsidRPr="00B82C2C">
        <w:rPr>
          <w:rFonts w:ascii="TradeGothicLT-Light" w:eastAsia="Times New Roman" w:hAnsi="TradeGothicLT-Light" w:cs="Times New Roman"/>
          <w:color w:val="212563"/>
          <w:sz w:val="32"/>
          <w:szCs w:val="32"/>
        </w:rPr>
        <w:t>How to raise a concern about how your data is handled</w:t>
      </w:r>
    </w:p>
    <w:p w:rsidR="00B82C2C" w:rsidRPr="00B82C2C" w:rsidRDefault="00B82C2C" w:rsidP="00B82C2C">
      <w:pPr>
        <w:shd w:val="clear" w:color="auto" w:fill="F2F2F2"/>
        <w:spacing w:after="100" w:afterAutospacing="1"/>
        <w:rPr>
          <w:rFonts w:ascii="BandaRegular" w:hAnsi="BandaRegular" w:cs="Times New Roman"/>
          <w:color w:val="000000"/>
          <w:sz w:val="21"/>
          <w:szCs w:val="21"/>
        </w:rPr>
      </w:pPr>
      <w:r w:rsidRPr="00B82C2C">
        <w:rPr>
          <w:rFonts w:ascii="BandaRegular" w:hAnsi="BandaRegular" w:cs="Times New Roman"/>
          <w:color w:val="000000"/>
          <w:sz w:val="21"/>
          <w:szCs w:val="21"/>
        </w:rPr>
        <w:t>Please contact us with any concerns you have about how we are handling your data. For detailed guidance on how to raise a concern, and your rights to escalate concerns to the Information Commissioners Office (ICO) please visit: </w:t>
      </w:r>
      <w:hyperlink r:id="rId12" w:history="1">
        <w:r w:rsidRPr="00B82C2C">
          <w:rPr>
            <w:rFonts w:ascii="BandaBold-Bold" w:hAnsi="BandaBold-Bold" w:cs="Times New Roman"/>
            <w:color w:val="D51E39"/>
            <w:sz w:val="21"/>
            <w:szCs w:val="21"/>
          </w:rPr>
          <w:t>https://ico.org.uk/for-the-public/raising-concerns/</w:t>
        </w:r>
      </w:hyperlink>
    </w:p>
    <w:p w:rsidR="00B82C2C" w:rsidRPr="00B82C2C" w:rsidRDefault="00B82C2C" w:rsidP="00B82C2C">
      <w:pPr>
        <w:rPr>
          <w:rFonts w:ascii="Times New Roman" w:eastAsia="Times New Roman" w:hAnsi="Times New Roman" w:cs="Times New Roman"/>
          <w:sz w:val="20"/>
          <w:szCs w:val="20"/>
        </w:rPr>
      </w:pPr>
    </w:p>
    <w:p w:rsidR="0096769C" w:rsidRDefault="0096769C">
      <w:bookmarkStart w:id="0" w:name="_GoBack"/>
      <w:bookmarkEnd w:id="0"/>
    </w:p>
    <w:sectPr w:rsidR="0096769C" w:rsidSect="009676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adeGothicLT-Light">
    <w:altName w:val="Times New Roman"/>
    <w:panose1 w:val="00000000000000000000"/>
    <w:charset w:val="00"/>
    <w:family w:val="roman"/>
    <w:notTrueType/>
    <w:pitch w:val="default"/>
  </w:font>
  <w:font w:name="BandaRegular">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BandaBold-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A2F"/>
    <w:multiLevelType w:val="multilevel"/>
    <w:tmpl w:val="7D8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231D4"/>
    <w:multiLevelType w:val="multilevel"/>
    <w:tmpl w:val="B3F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2C"/>
    <w:rsid w:val="0096769C"/>
    <w:rsid w:val="00B82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231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C2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B82C2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B82C2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2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C2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82C2C"/>
    <w:rPr>
      <w:rFonts w:ascii="Times New Roman" w:hAnsi="Times New Roman" w:cs="Times New Roman"/>
      <w:b/>
      <w:bCs/>
      <w:sz w:val="27"/>
      <w:szCs w:val="27"/>
    </w:rPr>
  </w:style>
  <w:style w:type="character" w:styleId="Strong">
    <w:name w:val="Strong"/>
    <w:basedOn w:val="DefaultParagraphFont"/>
    <w:uiPriority w:val="22"/>
    <w:qFormat/>
    <w:rsid w:val="00B82C2C"/>
    <w:rPr>
      <w:b/>
      <w:bCs/>
    </w:rPr>
  </w:style>
  <w:style w:type="paragraph" w:styleId="NormalWeb">
    <w:name w:val="Normal (Web)"/>
    <w:basedOn w:val="Normal"/>
    <w:uiPriority w:val="99"/>
    <w:semiHidden/>
    <w:unhideWhenUsed/>
    <w:rsid w:val="00B82C2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B82C2C"/>
    <w:rPr>
      <w:color w:val="0000FF"/>
      <w:u w:val="single"/>
    </w:rPr>
  </w:style>
  <w:style w:type="paragraph" w:styleId="BalloonText">
    <w:name w:val="Balloon Text"/>
    <w:basedOn w:val="Normal"/>
    <w:link w:val="BalloonTextChar"/>
    <w:uiPriority w:val="99"/>
    <w:semiHidden/>
    <w:unhideWhenUsed/>
    <w:rsid w:val="00B82C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C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C2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B82C2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B82C2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2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C2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82C2C"/>
    <w:rPr>
      <w:rFonts w:ascii="Times New Roman" w:hAnsi="Times New Roman" w:cs="Times New Roman"/>
      <w:b/>
      <w:bCs/>
      <w:sz w:val="27"/>
      <w:szCs w:val="27"/>
    </w:rPr>
  </w:style>
  <w:style w:type="character" w:styleId="Strong">
    <w:name w:val="Strong"/>
    <w:basedOn w:val="DefaultParagraphFont"/>
    <w:uiPriority w:val="22"/>
    <w:qFormat/>
    <w:rsid w:val="00B82C2C"/>
    <w:rPr>
      <w:b/>
      <w:bCs/>
    </w:rPr>
  </w:style>
  <w:style w:type="paragraph" w:styleId="NormalWeb">
    <w:name w:val="Normal (Web)"/>
    <w:basedOn w:val="Normal"/>
    <w:uiPriority w:val="99"/>
    <w:semiHidden/>
    <w:unhideWhenUsed/>
    <w:rsid w:val="00B82C2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B82C2C"/>
    <w:rPr>
      <w:color w:val="0000FF"/>
      <w:u w:val="single"/>
    </w:rPr>
  </w:style>
  <w:style w:type="paragraph" w:styleId="BalloonText">
    <w:name w:val="Balloon Text"/>
    <w:basedOn w:val="Normal"/>
    <w:link w:val="BalloonTextChar"/>
    <w:uiPriority w:val="99"/>
    <w:semiHidden/>
    <w:unhideWhenUsed/>
    <w:rsid w:val="00B82C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C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59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ocksteadymusicschool.com/privacy-policy/" TargetMode="External"/><Relationship Id="rId12" Type="http://schemas.openxmlformats.org/officeDocument/2006/relationships/hyperlink" Target="https://ico.org.uk/for-the-public/raising-concern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rocksteadymusicschool.com/privacy-notices/privacy-notice-for-parents-and-children/" TargetMode="External"/><Relationship Id="rId8" Type="http://schemas.openxmlformats.org/officeDocument/2006/relationships/hyperlink" Target="https://www.rocksteadymusicschool.com/privacy-notices/privacy-notice-for-our-contacts-in-schools/" TargetMode="External"/><Relationship Id="rId9" Type="http://schemas.openxmlformats.org/officeDocument/2006/relationships/hyperlink" Target="https://www.rocksteadymusicschool.com/privacy-notices/privacy-notice-for-suppliers-and-other-professional-contacts/" TargetMode="External"/><Relationship Id="rId10" Type="http://schemas.openxmlformats.org/officeDocument/2006/relationships/hyperlink" Target="https://www.rocksteadymusicschool.com/privacy-notices/privacy-notice-for-job-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Macintosh Word</Application>
  <DocSecurity>0</DocSecurity>
  <Lines>15</Lines>
  <Paragraphs>4</Paragraphs>
  <ScaleCrop>false</ScaleCrop>
  <Company>Northern Parade Schools</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Flood</dc:creator>
  <cp:keywords/>
  <dc:description/>
  <cp:lastModifiedBy>Kelly Flood</cp:lastModifiedBy>
  <cp:revision>1</cp:revision>
  <dcterms:created xsi:type="dcterms:W3CDTF">2019-06-04T11:04:00Z</dcterms:created>
  <dcterms:modified xsi:type="dcterms:W3CDTF">2019-06-04T11:05:00Z</dcterms:modified>
</cp:coreProperties>
</file>